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676F2" w:rsidRDefault="003676F2">
      <w:pPr>
        <w:shd w:val="clear" w:color="auto" w:fill="FFFFFF"/>
        <w:ind w:right="58"/>
        <w:jc w:val="right"/>
        <w:rPr>
          <w:b/>
          <w:bCs/>
          <w:spacing w:val="-4"/>
          <w:sz w:val="24"/>
          <w:szCs w:val="24"/>
        </w:rPr>
      </w:pPr>
    </w:p>
    <w:p w:rsidR="003676F2" w:rsidRDefault="005F3856" w:rsidP="009B371D">
      <w:pPr>
        <w:shd w:val="clear" w:color="auto" w:fill="FFFFFF"/>
        <w:ind w:right="58"/>
        <w:jc w:val="center"/>
        <w:rPr>
          <w:b/>
          <w:bCs/>
          <w:spacing w:val="-4"/>
          <w:sz w:val="24"/>
          <w:szCs w:val="24"/>
        </w:rPr>
      </w:pPr>
      <w:r w:rsidRPr="009B371D">
        <w:rPr>
          <w:b/>
          <w:bCs/>
          <w:noProof/>
          <w:spacing w:val="-4"/>
          <w:sz w:val="24"/>
          <w:szCs w:val="24"/>
          <w:lang w:eastAsia="it-IT" w:bidi="ar-SA"/>
        </w:rPr>
        <w:drawing>
          <wp:inline distT="0" distB="0" distL="0" distR="0">
            <wp:extent cx="5076825" cy="35909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6825" cy="3590925"/>
                    </a:xfrm>
                    <a:prstGeom prst="rect">
                      <a:avLst/>
                    </a:prstGeom>
                    <a:noFill/>
                    <a:ln>
                      <a:noFill/>
                    </a:ln>
                  </pic:spPr>
                </pic:pic>
              </a:graphicData>
            </a:graphic>
          </wp:inline>
        </w:drawing>
      </w:r>
    </w:p>
    <w:p w:rsidR="003676F2" w:rsidRPr="003676F2" w:rsidRDefault="003676F2" w:rsidP="003676F2">
      <w:pPr>
        <w:rPr>
          <w:sz w:val="24"/>
          <w:szCs w:val="24"/>
        </w:rPr>
      </w:pPr>
    </w:p>
    <w:p w:rsidR="003676F2" w:rsidRPr="003676F2" w:rsidRDefault="003676F2" w:rsidP="003676F2">
      <w:pPr>
        <w:rPr>
          <w:sz w:val="24"/>
          <w:szCs w:val="24"/>
        </w:rPr>
      </w:pPr>
    </w:p>
    <w:p w:rsidR="003676F2" w:rsidRPr="003676F2" w:rsidRDefault="003676F2" w:rsidP="003676F2">
      <w:pPr>
        <w:rPr>
          <w:sz w:val="24"/>
          <w:szCs w:val="24"/>
        </w:rPr>
      </w:pPr>
    </w:p>
    <w:p w:rsidR="0082585D" w:rsidRPr="009D1BF9" w:rsidRDefault="0082585D">
      <w:pPr>
        <w:shd w:val="clear" w:color="auto" w:fill="FFFFFF"/>
        <w:spacing w:before="57" w:after="57" w:line="360" w:lineRule="auto"/>
        <w:ind w:left="45" w:right="15"/>
        <w:jc w:val="center"/>
        <w:rPr>
          <w:rFonts w:ascii="Calibri" w:hAnsi="Calibri" w:cs="Times New Roman"/>
          <w:b/>
          <w:bCs/>
          <w:spacing w:val="-5"/>
          <w:sz w:val="32"/>
          <w:szCs w:val="32"/>
        </w:rPr>
      </w:pPr>
      <w:r w:rsidRPr="009D1BF9">
        <w:rPr>
          <w:rFonts w:ascii="Calibri" w:hAnsi="Calibri" w:cs="Times New Roman"/>
          <w:b/>
          <w:bCs/>
          <w:spacing w:val="-7"/>
          <w:sz w:val="32"/>
          <w:szCs w:val="32"/>
        </w:rPr>
        <w:t xml:space="preserve">PIANO TRIENNALE DI PREVENZIONE DELLA CORRUZIONE </w:t>
      </w:r>
      <w:r w:rsidR="008E4090">
        <w:rPr>
          <w:rFonts w:ascii="Calibri" w:hAnsi="Calibri" w:cs="Times New Roman"/>
          <w:b/>
          <w:bCs/>
          <w:spacing w:val="-7"/>
          <w:sz w:val="32"/>
          <w:szCs w:val="32"/>
        </w:rPr>
        <w:t xml:space="preserve">E PER LA TRASPARENZA </w:t>
      </w:r>
      <w:r w:rsidRPr="009D1BF9">
        <w:rPr>
          <w:rFonts w:ascii="Calibri" w:hAnsi="Calibri" w:cs="Times New Roman"/>
          <w:b/>
          <w:bCs/>
          <w:spacing w:val="-7"/>
          <w:sz w:val="32"/>
          <w:szCs w:val="32"/>
        </w:rPr>
        <w:t>(20</w:t>
      </w:r>
      <w:r w:rsidR="00A7071A">
        <w:rPr>
          <w:rFonts w:ascii="Calibri" w:hAnsi="Calibri" w:cs="Times New Roman"/>
          <w:b/>
          <w:bCs/>
          <w:spacing w:val="-7"/>
          <w:sz w:val="32"/>
          <w:szCs w:val="32"/>
        </w:rPr>
        <w:t>2</w:t>
      </w:r>
      <w:r w:rsidR="00B669C2">
        <w:rPr>
          <w:rFonts w:ascii="Calibri" w:hAnsi="Calibri" w:cs="Times New Roman"/>
          <w:b/>
          <w:bCs/>
          <w:spacing w:val="-7"/>
          <w:sz w:val="32"/>
          <w:szCs w:val="32"/>
        </w:rPr>
        <w:t>1</w:t>
      </w:r>
      <w:r w:rsidRPr="009D1BF9">
        <w:rPr>
          <w:rFonts w:ascii="Calibri" w:hAnsi="Calibri" w:cs="Times New Roman"/>
          <w:b/>
          <w:bCs/>
          <w:spacing w:val="-7"/>
          <w:sz w:val="32"/>
          <w:szCs w:val="32"/>
        </w:rPr>
        <w:t>-20</w:t>
      </w:r>
      <w:r w:rsidR="00603006">
        <w:rPr>
          <w:rFonts w:ascii="Calibri" w:hAnsi="Calibri" w:cs="Times New Roman"/>
          <w:b/>
          <w:bCs/>
          <w:spacing w:val="-7"/>
          <w:sz w:val="32"/>
          <w:szCs w:val="32"/>
        </w:rPr>
        <w:t>2</w:t>
      </w:r>
      <w:r w:rsidR="00B669C2">
        <w:rPr>
          <w:rFonts w:ascii="Calibri" w:hAnsi="Calibri" w:cs="Times New Roman"/>
          <w:b/>
          <w:bCs/>
          <w:spacing w:val="-7"/>
          <w:sz w:val="32"/>
          <w:szCs w:val="32"/>
        </w:rPr>
        <w:t>3</w:t>
      </w:r>
      <w:r w:rsidRPr="009D1BF9">
        <w:rPr>
          <w:rFonts w:ascii="Calibri" w:hAnsi="Calibri" w:cs="Times New Roman"/>
          <w:b/>
          <w:bCs/>
          <w:spacing w:val="-7"/>
          <w:sz w:val="32"/>
          <w:szCs w:val="32"/>
        </w:rPr>
        <w:t>)</w:t>
      </w:r>
    </w:p>
    <w:p w:rsidR="0082585D" w:rsidRPr="008E4090" w:rsidRDefault="0082585D">
      <w:pPr>
        <w:shd w:val="clear" w:color="auto" w:fill="FFFFFF"/>
        <w:spacing w:before="57" w:after="57" w:line="360" w:lineRule="auto"/>
        <w:ind w:left="30" w:right="15"/>
        <w:jc w:val="center"/>
        <w:rPr>
          <w:rFonts w:ascii="Calibri" w:hAnsi="Calibri" w:cs="Times New Roman"/>
          <w:b/>
          <w:bCs/>
          <w:i/>
          <w:spacing w:val="-5"/>
          <w:sz w:val="32"/>
          <w:szCs w:val="32"/>
        </w:rPr>
      </w:pPr>
      <w:r w:rsidRPr="008E4090">
        <w:rPr>
          <w:rFonts w:ascii="Calibri" w:hAnsi="Calibri" w:cs="Times New Roman"/>
          <w:b/>
          <w:bCs/>
          <w:i/>
          <w:spacing w:val="-5"/>
          <w:sz w:val="32"/>
          <w:szCs w:val="32"/>
        </w:rPr>
        <w:t>(LEGGE N. 190 DEL 6 NOVEMBRE 2012).</w:t>
      </w:r>
    </w:p>
    <w:p w:rsidR="003676F2" w:rsidRPr="008E4090" w:rsidRDefault="003676F2">
      <w:pPr>
        <w:shd w:val="clear" w:color="auto" w:fill="FFFFFF"/>
        <w:spacing w:before="57" w:after="57" w:line="360" w:lineRule="auto"/>
        <w:ind w:left="30" w:right="15"/>
        <w:jc w:val="center"/>
        <w:rPr>
          <w:rFonts w:ascii="Calibri" w:hAnsi="Calibri" w:cs="Times New Roman"/>
          <w:b/>
          <w:bCs/>
          <w:i/>
          <w:spacing w:val="-5"/>
          <w:sz w:val="32"/>
          <w:szCs w:val="32"/>
        </w:rPr>
      </w:pPr>
    </w:p>
    <w:p w:rsidR="003676F2" w:rsidRPr="008E4090" w:rsidRDefault="003676F2">
      <w:pPr>
        <w:shd w:val="clear" w:color="auto" w:fill="FFFFFF"/>
        <w:spacing w:before="57" w:after="57" w:line="360" w:lineRule="auto"/>
        <w:ind w:left="30" w:right="15"/>
        <w:jc w:val="center"/>
        <w:rPr>
          <w:rFonts w:ascii="Calibri" w:hAnsi="Calibri" w:cs="Times New Roman"/>
          <w:bCs/>
          <w:i/>
          <w:spacing w:val="-5"/>
          <w:sz w:val="28"/>
          <w:szCs w:val="28"/>
        </w:rPr>
      </w:pPr>
      <w:r w:rsidRPr="008E4090">
        <w:rPr>
          <w:rFonts w:ascii="Calibri" w:hAnsi="Calibri" w:cs="Times New Roman"/>
          <w:bCs/>
          <w:i/>
          <w:spacing w:val="-5"/>
          <w:sz w:val="28"/>
          <w:szCs w:val="28"/>
        </w:rPr>
        <w:t xml:space="preserve">Approvato con deliberazione del Cda n. </w:t>
      </w:r>
      <w:r w:rsidR="00B669C2">
        <w:rPr>
          <w:rFonts w:ascii="Calibri" w:hAnsi="Calibri" w:cs="Times New Roman"/>
          <w:bCs/>
          <w:i/>
          <w:spacing w:val="-5"/>
          <w:sz w:val="28"/>
          <w:szCs w:val="28"/>
        </w:rPr>
        <w:t>1</w:t>
      </w:r>
      <w:r w:rsidR="00F37C97">
        <w:rPr>
          <w:rFonts w:ascii="Calibri" w:hAnsi="Calibri" w:cs="Times New Roman"/>
          <w:bCs/>
          <w:i/>
          <w:spacing w:val="-5"/>
          <w:sz w:val="28"/>
          <w:szCs w:val="28"/>
        </w:rPr>
        <w:t xml:space="preserve"> </w:t>
      </w:r>
      <w:r w:rsidRPr="008E4090">
        <w:rPr>
          <w:rFonts w:ascii="Calibri" w:hAnsi="Calibri" w:cs="Times New Roman"/>
          <w:bCs/>
          <w:i/>
          <w:spacing w:val="-5"/>
          <w:sz w:val="28"/>
          <w:szCs w:val="28"/>
        </w:rPr>
        <w:t xml:space="preserve">del </w:t>
      </w:r>
      <w:r w:rsidR="00B669C2">
        <w:rPr>
          <w:rFonts w:ascii="Calibri" w:hAnsi="Calibri" w:cs="Times New Roman"/>
          <w:bCs/>
          <w:i/>
          <w:spacing w:val="-5"/>
          <w:sz w:val="28"/>
          <w:szCs w:val="28"/>
        </w:rPr>
        <w:t>25.1.2021</w:t>
      </w:r>
      <w:r w:rsidR="00A7071A">
        <w:rPr>
          <w:rFonts w:ascii="Calibri" w:hAnsi="Calibri" w:cs="Times New Roman"/>
          <w:bCs/>
          <w:i/>
          <w:spacing w:val="-5"/>
          <w:sz w:val="28"/>
          <w:szCs w:val="28"/>
        </w:rPr>
        <w:t>.</w:t>
      </w:r>
    </w:p>
    <w:p w:rsidR="0082585D" w:rsidRPr="008E4B61" w:rsidRDefault="0082585D" w:rsidP="00F32CC6">
      <w:pPr>
        <w:pBdr>
          <w:bottom w:val="single" w:sz="4" w:space="1" w:color="auto"/>
        </w:pBdr>
        <w:shd w:val="clear" w:color="auto" w:fill="FFFFFF"/>
        <w:spacing w:before="259" w:line="276" w:lineRule="auto"/>
        <w:ind w:right="998"/>
        <w:jc w:val="both"/>
        <w:rPr>
          <w:rFonts w:ascii="Calibri" w:eastAsia="Times New Roman" w:hAnsi="Calibri" w:cs="Times New Roman"/>
          <w:b/>
          <w:bCs/>
          <w:sz w:val="22"/>
          <w:szCs w:val="22"/>
        </w:rPr>
      </w:pPr>
      <w:r w:rsidRPr="008E4B61">
        <w:rPr>
          <w:rFonts w:ascii="Calibri" w:hAnsi="Calibri" w:cs="Times New Roman"/>
          <w:b/>
          <w:bCs/>
          <w:sz w:val="22"/>
          <w:szCs w:val="22"/>
        </w:rPr>
        <w:lastRenderedPageBreak/>
        <w:t>PREMESSA NORMATIVA</w:t>
      </w:r>
    </w:p>
    <w:p w:rsidR="001A0B8E" w:rsidRPr="008E4B61" w:rsidRDefault="001A0B8E" w:rsidP="00F32CC6">
      <w:pPr>
        <w:spacing w:line="276" w:lineRule="auto"/>
        <w:jc w:val="both"/>
        <w:rPr>
          <w:rFonts w:ascii="Calibri" w:eastAsia="Times New Roman" w:hAnsi="Calibri" w:cs="Times New Roman"/>
          <w:sz w:val="22"/>
          <w:szCs w:val="22"/>
        </w:rPr>
      </w:pPr>
    </w:p>
    <w:p w:rsidR="0082585D" w:rsidRPr="008E4B61" w:rsidRDefault="0082585D"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In attuazione della Con</w:t>
      </w:r>
      <w:r w:rsidR="004B1E0D" w:rsidRPr="008E4B61">
        <w:rPr>
          <w:rFonts w:ascii="Calibri" w:eastAsia="Times New Roman" w:hAnsi="Calibri" w:cs="Times New Roman"/>
          <w:sz w:val="22"/>
          <w:szCs w:val="22"/>
        </w:rPr>
        <w:t>venzione dell’Organizzazione de</w:t>
      </w:r>
      <w:r w:rsidRPr="008E4B61">
        <w:rPr>
          <w:rFonts w:ascii="Calibri" w:eastAsia="Times New Roman" w:hAnsi="Calibri" w:cs="Times New Roman"/>
          <w:sz w:val="22"/>
          <w:szCs w:val="22"/>
        </w:rPr>
        <w:t xml:space="preserve">lle Nazioni Unite contro la corruzione, adottata dall’Assemblea Generale dell’O.N.U. il 31 ottobre 2003 e ratificata con legge 3 agosto 2009 n.116, </w:t>
      </w:r>
      <w:r w:rsidR="003676F2" w:rsidRPr="008E4B61">
        <w:rPr>
          <w:rFonts w:ascii="Calibri" w:eastAsia="Times New Roman" w:hAnsi="Calibri" w:cs="Times New Roman"/>
          <w:b/>
          <w:bCs/>
          <w:sz w:val="22"/>
          <w:szCs w:val="22"/>
        </w:rPr>
        <w:t>la legge 6 novem</w:t>
      </w:r>
      <w:r w:rsidR="00E120D6" w:rsidRPr="008E4B61">
        <w:rPr>
          <w:rFonts w:ascii="Calibri" w:eastAsia="Times New Roman" w:hAnsi="Calibri" w:cs="Times New Roman"/>
          <w:b/>
          <w:bCs/>
          <w:sz w:val="22"/>
          <w:szCs w:val="22"/>
        </w:rPr>
        <w:t>b</w:t>
      </w:r>
      <w:r w:rsidRPr="008E4B61">
        <w:rPr>
          <w:rFonts w:ascii="Calibri" w:eastAsia="Times New Roman" w:hAnsi="Calibri" w:cs="Times New Roman"/>
          <w:b/>
          <w:bCs/>
          <w:sz w:val="22"/>
          <w:szCs w:val="22"/>
        </w:rPr>
        <w:t xml:space="preserve">re 2012, n. 190 “Disposizioni per la prevenzione e la repressione della corruzione e dell’illegalità nella pubblica amministrazione” </w:t>
      </w:r>
      <w:r w:rsidRPr="008E4B61">
        <w:rPr>
          <w:rFonts w:ascii="Calibri" w:eastAsia="Times New Roman" w:hAnsi="Calibri" w:cs="Times New Roman"/>
          <w:sz w:val="22"/>
          <w:szCs w:val="22"/>
        </w:rPr>
        <w:t>introduce numerosi strumenti per la prevenzione e la repressione del fenomeno corruttivo, individuando anche i soggetti preposti ad adottare iniziative in materia. La legge 190/2012 è entrata in vigore il 28 novembre 2012.</w:t>
      </w:r>
    </w:p>
    <w:p w:rsidR="0082585D" w:rsidRPr="008E4B61" w:rsidRDefault="0082585D"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I soggetti istituzionali cui è demandata l’attuazione della norma sono i seguenti:</w:t>
      </w:r>
    </w:p>
    <w:p w:rsidR="0082585D" w:rsidRPr="008E4B61" w:rsidRDefault="0082585D"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 xml:space="preserve">1. </w:t>
      </w:r>
      <w:r w:rsidRPr="008E4B61">
        <w:rPr>
          <w:rFonts w:ascii="Calibri" w:eastAsia="Times New Roman" w:hAnsi="Calibri" w:cs="Times New Roman"/>
          <w:b/>
          <w:bCs/>
          <w:sz w:val="22"/>
          <w:szCs w:val="22"/>
        </w:rPr>
        <w:t>il Comitato Interministeriale</w:t>
      </w:r>
      <w:r w:rsidRPr="008E4B61">
        <w:rPr>
          <w:rFonts w:ascii="Calibri" w:eastAsia="Times New Roman" w:hAnsi="Calibri" w:cs="Times New Roman"/>
          <w:sz w:val="22"/>
          <w:szCs w:val="22"/>
        </w:rPr>
        <w:t>, che ha il compito di fornire le linee di indirizzo per la predisposizione del Piano Nazionale Anticorruzione;</w:t>
      </w:r>
    </w:p>
    <w:p w:rsidR="0082585D" w:rsidRPr="008E4B61" w:rsidRDefault="0082585D"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 xml:space="preserve">2. </w:t>
      </w:r>
      <w:r w:rsidRPr="008E4B61">
        <w:rPr>
          <w:rFonts w:ascii="Calibri" w:eastAsia="Times New Roman" w:hAnsi="Calibri" w:cs="Times New Roman"/>
          <w:b/>
          <w:bCs/>
          <w:sz w:val="22"/>
          <w:szCs w:val="22"/>
        </w:rPr>
        <w:t>il Dipartimento della Funzione Pubblica</w:t>
      </w:r>
      <w:r w:rsidRPr="008E4B61">
        <w:rPr>
          <w:rFonts w:ascii="Calibri" w:eastAsia="Times New Roman" w:hAnsi="Calibri" w:cs="Times New Roman"/>
          <w:sz w:val="22"/>
          <w:szCs w:val="22"/>
        </w:rPr>
        <w:t>, che opera come soggetto promotore delle strategie di prevenzione e coordinatore della loro attuazione, e a cui compete la predisposizione del Piano Nazionale Anticorruzione ( art.1, comma 4 della legge 190/2012);</w:t>
      </w:r>
    </w:p>
    <w:p w:rsidR="0082585D" w:rsidRPr="008E4B61" w:rsidRDefault="0082585D"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 xml:space="preserve">3. </w:t>
      </w:r>
      <w:proofErr w:type="spellStart"/>
      <w:r w:rsidR="004B1E0D" w:rsidRPr="008E4B61">
        <w:rPr>
          <w:rFonts w:ascii="Calibri" w:eastAsia="Times New Roman" w:hAnsi="Calibri" w:cs="Times New Roman"/>
          <w:b/>
          <w:bCs/>
          <w:sz w:val="22"/>
          <w:szCs w:val="22"/>
        </w:rPr>
        <w:t>l’</w:t>
      </w:r>
      <w:r w:rsidR="00B54ACA" w:rsidRPr="008E4B61">
        <w:rPr>
          <w:rFonts w:ascii="Calibri" w:eastAsia="Times New Roman" w:hAnsi="Calibri" w:cs="Times New Roman"/>
          <w:b/>
          <w:bCs/>
          <w:sz w:val="22"/>
          <w:szCs w:val="22"/>
        </w:rPr>
        <w:t>Ana</w:t>
      </w:r>
      <w:r w:rsidRPr="008E4B61">
        <w:rPr>
          <w:rFonts w:ascii="Calibri" w:eastAsia="Times New Roman" w:hAnsi="Calibri" w:cs="Times New Roman"/>
          <w:b/>
          <w:bCs/>
          <w:sz w:val="22"/>
          <w:szCs w:val="22"/>
        </w:rPr>
        <w:t>c</w:t>
      </w:r>
      <w:bookmarkStart w:id="0" w:name="_GoBack"/>
      <w:bookmarkEnd w:id="0"/>
      <w:proofErr w:type="spellEnd"/>
      <w:r w:rsidRPr="008E4B61">
        <w:rPr>
          <w:rFonts w:ascii="Calibri" w:eastAsia="Times New Roman" w:hAnsi="Calibri" w:cs="Times New Roman"/>
          <w:b/>
          <w:bCs/>
          <w:sz w:val="22"/>
          <w:szCs w:val="22"/>
        </w:rPr>
        <w:t xml:space="preserve">, </w:t>
      </w:r>
      <w:r w:rsidRPr="008E4B61">
        <w:rPr>
          <w:rFonts w:ascii="Calibri" w:eastAsia="Times New Roman" w:hAnsi="Calibri" w:cs="Times New Roman"/>
          <w:sz w:val="22"/>
          <w:szCs w:val="22"/>
        </w:rPr>
        <w:t xml:space="preserve">a cui, in qualità di autorità nazionale anticorruzione, competono le funzioni di raccordo con le altre autorità, di vigilanza e controllo sulla effettiva applicazione e sull’efficacia delle misure adottate dalle pubbliche amministrazioni e sul rispetto della normativa in materia di trasparenza. </w:t>
      </w:r>
      <w:proofErr w:type="spellStart"/>
      <w:r w:rsidRPr="008E4B61">
        <w:rPr>
          <w:rFonts w:ascii="Calibri" w:eastAsia="Times New Roman" w:hAnsi="Calibri" w:cs="Times New Roman"/>
          <w:sz w:val="22"/>
          <w:szCs w:val="22"/>
        </w:rPr>
        <w:t>All'Anac</w:t>
      </w:r>
      <w:proofErr w:type="spellEnd"/>
      <w:r w:rsidRPr="008E4B61">
        <w:rPr>
          <w:rFonts w:ascii="Calibri" w:eastAsia="Times New Roman" w:hAnsi="Calibri" w:cs="Times New Roman"/>
          <w:sz w:val="22"/>
          <w:szCs w:val="22"/>
        </w:rPr>
        <w:t xml:space="preserve"> compete, in particolare, anche l’approvazione del Piano Nazionale Anticorruzione (art.1, commi 2 e 3 della legge 190/2012);</w:t>
      </w:r>
    </w:p>
    <w:p w:rsidR="0082585D" w:rsidRPr="008E4B61" w:rsidRDefault="0082585D"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 xml:space="preserve">4. </w:t>
      </w:r>
      <w:r w:rsidRPr="008E4B61">
        <w:rPr>
          <w:rFonts w:ascii="Calibri" w:eastAsia="Times New Roman" w:hAnsi="Calibri" w:cs="Times New Roman"/>
          <w:b/>
          <w:bCs/>
          <w:sz w:val="22"/>
          <w:szCs w:val="22"/>
        </w:rPr>
        <w:t xml:space="preserve">gli Organi di indirizzo politico delle Pubbliche Amministrazioni, </w:t>
      </w:r>
      <w:r w:rsidRPr="008E4B61">
        <w:rPr>
          <w:rFonts w:ascii="Calibri" w:eastAsia="Times New Roman" w:hAnsi="Calibri" w:cs="Times New Roman"/>
          <w:sz w:val="22"/>
          <w:szCs w:val="22"/>
        </w:rPr>
        <w:t>cui compete la nomina del Responsabile Aziendale della prevenzione della corruzione (art.1, comma 7 della legge 190/2012), nonché l’approvazione del Piano Triennale di</w:t>
      </w:r>
      <w:r w:rsidR="00A801B9" w:rsidRPr="008E4B61">
        <w:rPr>
          <w:rFonts w:ascii="Calibri" w:eastAsia="Times New Roman" w:hAnsi="Calibri" w:cs="Times New Roman"/>
          <w:sz w:val="22"/>
          <w:szCs w:val="22"/>
        </w:rPr>
        <w:t xml:space="preserve"> prevenzione della corruzione (</w:t>
      </w:r>
      <w:r w:rsidRPr="008E4B61">
        <w:rPr>
          <w:rFonts w:ascii="Calibri" w:eastAsia="Times New Roman" w:hAnsi="Calibri" w:cs="Times New Roman"/>
          <w:sz w:val="22"/>
          <w:szCs w:val="22"/>
        </w:rPr>
        <w:t>in applicazione dell’art. 1, comma 5 della legge 190/2012), entro il 31 gennaio di ogni anno;</w:t>
      </w:r>
    </w:p>
    <w:p w:rsidR="0082585D" w:rsidRPr="008E4B61" w:rsidRDefault="0082585D"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 xml:space="preserve">5. </w:t>
      </w:r>
      <w:r w:rsidRPr="008E4B61">
        <w:rPr>
          <w:rFonts w:ascii="Calibri" w:eastAsia="Times New Roman" w:hAnsi="Calibri" w:cs="Times New Roman"/>
          <w:b/>
          <w:bCs/>
          <w:sz w:val="22"/>
          <w:szCs w:val="22"/>
        </w:rPr>
        <w:t xml:space="preserve">il Responsabile aziendale della prevenzione della corruzione </w:t>
      </w:r>
      <w:r w:rsidRPr="008E4B61">
        <w:rPr>
          <w:rFonts w:ascii="Calibri" w:eastAsia="Times New Roman" w:hAnsi="Calibri" w:cs="Times New Roman"/>
          <w:sz w:val="22"/>
          <w:szCs w:val="22"/>
        </w:rPr>
        <w:t>cui compete, tra l’altro, la predisposizione del Piano triennale di prevenzione della corruzione, in tempi utili per l’adozione del Piano entro il 31 gennaio di ogni anno (art. 1, comma 8 della legge 190/2012).</w:t>
      </w:r>
    </w:p>
    <w:p w:rsidR="00A95F1A" w:rsidRPr="008E4B61" w:rsidRDefault="0082585D"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 xml:space="preserve">L’ASP </w:t>
      </w:r>
      <w:r w:rsidR="003710B5" w:rsidRPr="008E4B61">
        <w:rPr>
          <w:rFonts w:ascii="Calibri" w:eastAsia="Times New Roman" w:hAnsi="Calibri" w:cs="Times New Roman"/>
          <w:sz w:val="22"/>
          <w:szCs w:val="22"/>
        </w:rPr>
        <w:t xml:space="preserve">Pianura </w:t>
      </w:r>
      <w:r w:rsidR="008B3333" w:rsidRPr="008E4B61">
        <w:rPr>
          <w:rFonts w:ascii="Calibri" w:eastAsia="Times New Roman" w:hAnsi="Calibri" w:cs="Times New Roman"/>
          <w:sz w:val="22"/>
          <w:szCs w:val="22"/>
        </w:rPr>
        <w:t>Est è stata costituita dal 1.1.2016 con DGR n. 2175 del 21.12.2015 e n. 2272 del 28.12.2015.</w:t>
      </w:r>
    </w:p>
    <w:p w:rsidR="00A12ADA" w:rsidRPr="008E4B61" w:rsidRDefault="00A95F1A"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 xml:space="preserve">il Cda è stato nominato </w:t>
      </w:r>
      <w:r w:rsidR="0082585D" w:rsidRPr="008E4B61">
        <w:rPr>
          <w:rFonts w:ascii="Calibri" w:eastAsia="Times New Roman" w:hAnsi="Calibri" w:cs="Times New Roman"/>
          <w:sz w:val="22"/>
          <w:szCs w:val="22"/>
        </w:rPr>
        <w:t>con deliberazione</w:t>
      </w:r>
      <w:r w:rsidRPr="008E4B61">
        <w:rPr>
          <w:rFonts w:ascii="Calibri" w:eastAsia="Times New Roman" w:hAnsi="Calibri" w:cs="Times New Roman"/>
          <w:sz w:val="22"/>
          <w:szCs w:val="22"/>
        </w:rPr>
        <w:t xml:space="preserve"> dell’Assemblea dei Soci </w:t>
      </w:r>
      <w:r w:rsidR="0082585D" w:rsidRPr="008E4B61">
        <w:rPr>
          <w:rFonts w:ascii="Calibri" w:eastAsia="Times New Roman" w:hAnsi="Calibri" w:cs="Times New Roman"/>
          <w:sz w:val="22"/>
          <w:szCs w:val="22"/>
        </w:rPr>
        <w:t xml:space="preserve">n. </w:t>
      </w:r>
      <w:r w:rsidRPr="008E4B61">
        <w:rPr>
          <w:rFonts w:ascii="Calibri" w:eastAsia="Times New Roman" w:hAnsi="Calibri" w:cs="Times New Roman"/>
          <w:sz w:val="22"/>
          <w:szCs w:val="22"/>
        </w:rPr>
        <w:t>3</w:t>
      </w:r>
      <w:r w:rsidR="0082585D" w:rsidRPr="008E4B61">
        <w:rPr>
          <w:rFonts w:ascii="Calibri" w:eastAsia="Times New Roman" w:hAnsi="Calibri" w:cs="Times New Roman"/>
          <w:sz w:val="22"/>
          <w:szCs w:val="22"/>
        </w:rPr>
        <w:t xml:space="preserve"> del </w:t>
      </w:r>
      <w:r w:rsidRPr="008E4B61">
        <w:rPr>
          <w:rFonts w:ascii="Calibri" w:eastAsia="Times New Roman" w:hAnsi="Calibri" w:cs="Times New Roman"/>
          <w:sz w:val="22"/>
          <w:szCs w:val="22"/>
        </w:rPr>
        <w:t xml:space="preserve">29.1.2016 e con deliberazioni n. </w:t>
      </w:r>
      <w:r w:rsidR="00816D7F" w:rsidRPr="008E4B61">
        <w:rPr>
          <w:rFonts w:ascii="Calibri" w:eastAsia="Times New Roman" w:hAnsi="Calibri" w:cs="Times New Roman"/>
          <w:sz w:val="22"/>
          <w:szCs w:val="22"/>
        </w:rPr>
        <w:t>3 del 3.1.2019</w:t>
      </w:r>
      <w:r w:rsidR="00B54ACA" w:rsidRPr="008E4B61">
        <w:rPr>
          <w:rFonts w:ascii="Calibri" w:eastAsia="Times New Roman" w:hAnsi="Calibri" w:cs="Times New Roman"/>
          <w:sz w:val="22"/>
          <w:szCs w:val="22"/>
        </w:rPr>
        <w:t xml:space="preserve"> </w:t>
      </w:r>
      <w:r w:rsidR="00A12ADA" w:rsidRPr="008E4B61">
        <w:rPr>
          <w:rFonts w:ascii="Calibri" w:eastAsia="Times New Roman" w:hAnsi="Calibri" w:cs="Times New Roman"/>
          <w:sz w:val="22"/>
          <w:szCs w:val="22"/>
        </w:rPr>
        <w:t xml:space="preserve">ha </w:t>
      </w:r>
      <w:r w:rsidR="00A7071A">
        <w:rPr>
          <w:rFonts w:ascii="Calibri" w:eastAsia="Times New Roman" w:hAnsi="Calibri" w:cs="Times New Roman"/>
          <w:sz w:val="22"/>
          <w:szCs w:val="22"/>
        </w:rPr>
        <w:t xml:space="preserve">A attribuito le funzioni </w:t>
      </w:r>
      <w:r w:rsidR="00A12ADA" w:rsidRPr="008E4B61">
        <w:rPr>
          <w:rFonts w:ascii="Calibri" w:eastAsia="Times New Roman" w:hAnsi="Calibri" w:cs="Times New Roman"/>
          <w:sz w:val="22"/>
          <w:szCs w:val="22"/>
        </w:rPr>
        <w:t>Direttore dell’Asp in attesa della nomina</w:t>
      </w:r>
      <w:r w:rsidR="00A7071A">
        <w:rPr>
          <w:rFonts w:ascii="Calibri" w:eastAsia="Times New Roman" w:hAnsi="Calibri" w:cs="Times New Roman"/>
          <w:sz w:val="22"/>
          <w:szCs w:val="22"/>
        </w:rPr>
        <w:t>, con propria deliberazione n. 23 del 12.12.2019.</w:t>
      </w:r>
    </w:p>
    <w:p w:rsidR="00A95F1A" w:rsidRPr="008E4B61" w:rsidRDefault="00A12ADA"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In attesa di definire l’organizzazione definitiva dell’Asp è stata definita dal Direttore, sulla base di appositi indirizzi del Cda un’organizzazione aziendale provvisoria.</w:t>
      </w:r>
    </w:p>
    <w:p w:rsidR="0082585D" w:rsidRPr="008E4B61" w:rsidRDefault="00A12ADA"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 xml:space="preserve">Il Cda </w:t>
      </w:r>
      <w:r w:rsidR="0082585D" w:rsidRPr="008E4B61">
        <w:rPr>
          <w:rFonts w:ascii="Calibri" w:eastAsia="Times New Roman" w:hAnsi="Calibri" w:cs="Times New Roman"/>
          <w:sz w:val="22"/>
          <w:szCs w:val="22"/>
        </w:rPr>
        <w:t>ha individuato come Responsabile della prevenzione della corruzione dell’ASP (art.1, comma 7 della legge n. 190/2012) il Direttore</w:t>
      </w:r>
      <w:r w:rsidRPr="008E4B61">
        <w:rPr>
          <w:rFonts w:ascii="Calibri" w:eastAsia="Times New Roman" w:hAnsi="Calibri" w:cs="Times New Roman"/>
          <w:sz w:val="22"/>
          <w:szCs w:val="22"/>
        </w:rPr>
        <w:t xml:space="preserve">, </w:t>
      </w:r>
      <w:r w:rsidR="008B3333" w:rsidRPr="008E4B61">
        <w:rPr>
          <w:rFonts w:ascii="Calibri" w:eastAsia="Times New Roman" w:hAnsi="Calibri" w:cs="Times New Roman"/>
          <w:sz w:val="22"/>
          <w:szCs w:val="22"/>
        </w:rPr>
        <w:t>ed ha approvato il Piano Triennale di Prevenzione della Corruzione che contiene, come allegato, il Pi</w:t>
      </w:r>
      <w:r w:rsidR="00692D0A" w:rsidRPr="008E4B61">
        <w:rPr>
          <w:rFonts w:ascii="Calibri" w:eastAsia="Times New Roman" w:hAnsi="Calibri" w:cs="Times New Roman"/>
          <w:sz w:val="22"/>
          <w:szCs w:val="22"/>
        </w:rPr>
        <w:t>ano triennale della trasparenza ed il Codice di comportamento.</w:t>
      </w:r>
    </w:p>
    <w:p w:rsidR="0082585D" w:rsidRPr="008E4B61" w:rsidRDefault="0082585D" w:rsidP="00F32CC6">
      <w:pPr>
        <w:spacing w:line="276" w:lineRule="auto"/>
        <w:jc w:val="both"/>
        <w:rPr>
          <w:rFonts w:ascii="Calibri" w:eastAsia="Wingdings" w:hAnsi="Calibri" w:cs="Times New Roman"/>
          <w:sz w:val="22"/>
          <w:szCs w:val="22"/>
        </w:rPr>
      </w:pPr>
      <w:r w:rsidRPr="008E4B61">
        <w:rPr>
          <w:rFonts w:ascii="Calibri" w:eastAsia="Times New Roman" w:hAnsi="Calibri" w:cs="Times New Roman"/>
          <w:sz w:val="22"/>
          <w:szCs w:val="22"/>
        </w:rPr>
        <w:t>Nella tra i compiti del Responsabile della prevenzione della corruzione vi sono quelli di:</w:t>
      </w:r>
    </w:p>
    <w:p w:rsidR="0082585D" w:rsidRPr="008E4B61" w:rsidRDefault="0082585D" w:rsidP="00F32CC6">
      <w:pPr>
        <w:numPr>
          <w:ilvl w:val="0"/>
          <w:numId w:val="7"/>
        </w:numPr>
        <w:spacing w:line="276" w:lineRule="auto"/>
        <w:jc w:val="both"/>
        <w:rPr>
          <w:rFonts w:ascii="Calibri" w:eastAsia="Wingdings" w:hAnsi="Calibri" w:cs="Times New Roman"/>
          <w:sz w:val="22"/>
          <w:szCs w:val="22"/>
        </w:rPr>
      </w:pPr>
      <w:r w:rsidRPr="008E4B61">
        <w:rPr>
          <w:rFonts w:ascii="Calibri" w:eastAsia="Times New Roman" w:hAnsi="Calibri" w:cs="Times New Roman"/>
          <w:sz w:val="22"/>
          <w:szCs w:val="22"/>
        </w:rPr>
        <w:t>Predisporre entro il 31 gennaio di ogni anno, il piano triennale di prevenzione della corruzione;</w:t>
      </w:r>
    </w:p>
    <w:p w:rsidR="0082585D" w:rsidRPr="008E4B61" w:rsidRDefault="0082585D" w:rsidP="00F32CC6">
      <w:pPr>
        <w:numPr>
          <w:ilvl w:val="0"/>
          <w:numId w:val="7"/>
        </w:num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Definire procedure appropriate per selezionare e formare i dipendenti che operano in settori individuati a rischio di corruzione.</w:t>
      </w:r>
    </w:p>
    <w:p w:rsidR="0082585D" w:rsidRPr="008E4B61" w:rsidRDefault="0082585D"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b/>
          <w:bCs/>
          <w:sz w:val="22"/>
          <w:szCs w:val="22"/>
        </w:rPr>
        <w:t xml:space="preserve">Con riferimento all’art. 1, commi 44 e 45 </w:t>
      </w:r>
      <w:r w:rsidRPr="008E4B61">
        <w:rPr>
          <w:rFonts w:ascii="Calibri" w:eastAsia="Times New Roman" w:hAnsi="Calibri" w:cs="Times New Roman"/>
          <w:sz w:val="22"/>
          <w:szCs w:val="22"/>
        </w:rPr>
        <w:t xml:space="preserve">della legge 190/2012, </w:t>
      </w:r>
      <w:r w:rsidRPr="008E4B61">
        <w:rPr>
          <w:rFonts w:ascii="Calibri" w:eastAsia="Times New Roman" w:hAnsi="Calibri" w:cs="Times New Roman"/>
          <w:b/>
          <w:bCs/>
          <w:sz w:val="22"/>
          <w:szCs w:val="22"/>
        </w:rPr>
        <w:t xml:space="preserve">è </w:t>
      </w:r>
      <w:r w:rsidR="008B3333" w:rsidRPr="008E4B61">
        <w:rPr>
          <w:rFonts w:ascii="Calibri" w:eastAsia="Times New Roman" w:hAnsi="Calibri" w:cs="Times New Roman"/>
          <w:b/>
          <w:bCs/>
          <w:sz w:val="22"/>
          <w:szCs w:val="22"/>
        </w:rPr>
        <w:t xml:space="preserve">stato approvato in data </w:t>
      </w:r>
      <w:r w:rsidR="006C3F10" w:rsidRPr="008E4B61">
        <w:rPr>
          <w:rFonts w:ascii="Calibri" w:eastAsia="Times New Roman" w:hAnsi="Calibri" w:cs="Times New Roman"/>
          <w:b/>
          <w:bCs/>
          <w:sz w:val="22"/>
          <w:szCs w:val="22"/>
        </w:rPr>
        <w:t>31.1.2017 con deliberazione del Cda n. 1,</w:t>
      </w:r>
      <w:r w:rsidR="003710B5" w:rsidRPr="008E4B61">
        <w:rPr>
          <w:rFonts w:ascii="Calibri" w:eastAsia="Times New Roman" w:hAnsi="Calibri" w:cs="Times New Roman"/>
          <w:b/>
          <w:bCs/>
          <w:sz w:val="22"/>
          <w:szCs w:val="22"/>
        </w:rPr>
        <w:t xml:space="preserve"> </w:t>
      </w:r>
      <w:r w:rsidRPr="008E4B61">
        <w:rPr>
          <w:rFonts w:ascii="Calibri" w:eastAsia="Times New Roman" w:hAnsi="Calibri" w:cs="Times New Roman"/>
          <w:b/>
          <w:bCs/>
          <w:sz w:val="22"/>
          <w:szCs w:val="22"/>
        </w:rPr>
        <w:t>il codice di comportamento dei dipendenti dell’Azienda</w:t>
      </w:r>
      <w:r w:rsidR="008B3333" w:rsidRPr="008E4B61">
        <w:rPr>
          <w:rFonts w:ascii="Calibri" w:eastAsia="Times New Roman" w:hAnsi="Calibri" w:cs="Times New Roman"/>
          <w:b/>
          <w:bCs/>
          <w:sz w:val="22"/>
          <w:szCs w:val="22"/>
        </w:rPr>
        <w:t xml:space="preserve">, </w:t>
      </w:r>
      <w:r w:rsidR="008B3333" w:rsidRPr="008E4B61">
        <w:rPr>
          <w:rFonts w:ascii="Calibri" w:eastAsia="Times New Roman" w:hAnsi="Calibri" w:cs="Times New Roman"/>
          <w:bCs/>
          <w:sz w:val="22"/>
          <w:szCs w:val="22"/>
        </w:rPr>
        <w:t>a seguito di procedura partecipata</w:t>
      </w:r>
      <w:r w:rsidRPr="008E4B61">
        <w:rPr>
          <w:rFonts w:ascii="Calibri" w:eastAsia="Times New Roman" w:hAnsi="Calibri" w:cs="Times New Roman"/>
          <w:sz w:val="22"/>
          <w:szCs w:val="22"/>
        </w:rPr>
        <w:t>.</w:t>
      </w:r>
      <w:r w:rsidR="00A12ADA" w:rsidRPr="008E4B61">
        <w:rPr>
          <w:rFonts w:ascii="Calibri" w:eastAsia="Times New Roman" w:hAnsi="Calibri" w:cs="Times New Roman"/>
          <w:sz w:val="22"/>
          <w:szCs w:val="22"/>
        </w:rPr>
        <w:t xml:space="preserve"> Come richiamato dal comma 44 (</w:t>
      </w:r>
      <w:r w:rsidRPr="008E4B61">
        <w:rPr>
          <w:rFonts w:ascii="Calibri" w:eastAsia="Times New Roman" w:hAnsi="Calibri" w:cs="Times New Roman"/>
          <w:sz w:val="22"/>
          <w:szCs w:val="22"/>
        </w:rPr>
        <w:t>che sostituisce l’art. 54 del decreto legislativo 30 marzo 2001, n. 165), la violazione dei doveri contenuti nel codice di comportamento, compresi qu</w:t>
      </w:r>
      <w:r w:rsidR="00A12ADA" w:rsidRPr="008E4B61">
        <w:rPr>
          <w:rFonts w:ascii="Calibri" w:eastAsia="Times New Roman" w:hAnsi="Calibri" w:cs="Times New Roman"/>
          <w:sz w:val="22"/>
          <w:szCs w:val="22"/>
        </w:rPr>
        <w:t>elli relativi all’attuazione de</w:t>
      </w:r>
      <w:r w:rsidRPr="008E4B61">
        <w:rPr>
          <w:rFonts w:ascii="Calibri" w:eastAsia="Times New Roman" w:hAnsi="Calibri" w:cs="Times New Roman"/>
          <w:sz w:val="22"/>
          <w:szCs w:val="22"/>
        </w:rPr>
        <w:t xml:space="preserve">l Piano di prevenzione della corruzione, è fonte di </w:t>
      </w:r>
      <w:r w:rsidRPr="008E4B61">
        <w:rPr>
          <w:rFonts w:ascii="Calibri" w:eastAsia="Times New Roman" w:hAnsi="Calibri" w:cs="Times New Roman"/>
          <w:sz w:val="22"/>
          <w:szCs w:val="22"/>
        </w:rPr>
        <w:lastRenderedPageBreak/>
        <w:t>responsabilità disciplinare. La vigilanza sull’applicazione del codice di comportamento è posta in carico ai dirigenti responsabili di ciascuna struttura, alla struttura di controllo interno e agli uffici di disciplina.</w:t>
      </w:r>
    </w:p>
    <w:p w:rsidR="006C3F10" w:rsidRDefault="006C3F10"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Si richiama inoltre il nuovo CCNL Funzioni Locali, sottoscritto in data 21.5.2018, che ha previsto gli obblighi a carico del dipendente ed ha ulteriormente modificato il C</w:t>
      </w:r>
      <w:r w:rsidR="00A7071A">
        <w:rPr>
          <w:rFonts w:ascii="Calibri" w:eastAsia="Times New Roman" w:hAnsi="Calibri" w:cs="Times New Roman"/>
          <w:sz w:val="22"/>
          <w:szCs w:val="22"/>
        </w:rPr>
        <w:t>odice disciplinare (titolo VII).</w:t>
      </w:r>
    </w:p>
    <w:p w:rsidR="00A7071A" w:rsidRDefault="00A7071A" w:rsidP="00F32CC6">
      <w:pPr>
        <w:spacing w:line="276" w:lineRule="auto"/>
        <w:jc w:val="both"/>
        <w:rPr>
          <w:rFonts w:ascii="Calibri" w:eastAsia="Times New Roman" w:hAnsi="Calibri" w:cs="Times New Roman"/>
          <w:sz w:val="22"/>
          <w:szCs w:val="22"/>
        </w:rPr>
      </w:pPr>
      <w:r>
        <w:rPr>
          <w:rFonts w:ascii="Calibri" w:eastAsia="Times New Roman" w:hAnsi="Calibri" w:cs="Times New Roman"/>
          <w:sz w:val="22"/>
          <w:szCs w:val="22"/>
        </w:rPr>
        <w:t>Sia il Codice di Comportamento che il Codice disciplinare sono stati pubblicati sul sito dell’Asp (</w:t>
      </w:r>
      <w:hyperlink r:id="rId10" w:history="1">
        <w:r w:rsidRPr="007B56E1">
          <w:rPr>
            <w:rStyle w:val="Collegamentoipertestuale"/>
            <w:rFonts w:ascii="Calibri" w:eastAsia="Times New Roman" w:hAnsi="Calibri" w:cs="Times New Roman"/>
            <w:sz w:val="22"/>
            <w:szCs w:val="22"/>
          </w:rPr>
          <w:t>www.asppianuraest.bo.it</w:t>
        </w:r>
      </w:hyperlink>
      <w:r>
        <w:rPr>
          <w:rFonts w:ascii="Calibri" w:eastAsia="Times New Roman" w:hAnsi="Calibri" w:cs="Times New Roman"/>
          <w:sz w:val="22"/>
          <w:szCs w:val="22"/>
        </w:rPr>
        <w:t>) e vengono consegnati in copia cartacea ad ogni dipendente neo assunto.</w:t>
      </w:r>
    </w:p>
    <w:p w:rsidR="00A7071A" w:rsidRDefault="00A7071A" w:rsidP="00F32CC6">
      <w:pPr>
        <w:spacing w:line="276" w:lineRule="auto"/>
        <w:jc w:val="both"/>
        <w:rPr>
          <w:rFonts w:ascii="Calibri" w:eastAsia="Times New Roman" w:hAnsi="Calibri" w:cs="Times New Roman"/>
          <w:sz w:val="22"/>
          <w:szCs w:val="22"/>
        </w:rPr>
      </w:pPr>
    </w:p>
    <w:p w:rsidR="00A7071A" w:rsidRDefault="00A7071A" w:rsidP="00F32CC6">
      <w:pPr>
        <w:spacing w:line="276" w:lineRule="auto"/>
        <w:jc w:val="both"/>
        <w:rPr>
          <w:rFonts w:ascii="Calibri" w:eastAsia="Times New Roman" w:hAnsi="Calibri" w:cs="Times New Roman"/>
          <w:sz w:val="22"/>
          <w:szCs w:val="22"/>
        </w:rPr>
      </w:pPr>
    </w:p>
    <w:p w:rsidR="00A7071A" w:rsidRDefault="00A7071A" w:rsidP="00F32CC6">
      <w:pPr>
        <w:spacing w:line="276" w:lineRule="auto"/>
        <w:jc w:val="both"/>
        <w:rPr>
          <w:rFonts w:ascii="Calibri" w:eastAsia="Times New Roman" w:hAnsi="Calibri" w:cs="Times New Roman"/>
          <w:sz w:val="22"/>
          <w:szCs w:val="22"/>
        </w:rPr>
      </w:pPr>
    </w:p>
    <w:p w:rsidR="00A7071A" w:rsidRDefault="00A7071A" w:rsidP="00F32CC6">
      <w:pPr>
        <w:spacing w:line="276" w:lineRule="auto"/>
        <w:jc w:val="both"/>
        <w:rPr>
          <w:rFonts w:ascii="Calibri" w:eastAsia="Times New Roman" w:hAnsi="Calibri" w:cs="Times New Roman"/>
          <w:sz w:val="22"/>
          <w:szCs w:val="22"/>
        </w:rPr>
      </w:pPr>
    </w:p>
    <w:p w:rsidR="00A7071A" w:rsidRDefault="00A7071A" w:rsidP="00F32CC6">
      <w:pPr>
        <w:spacing w:line="276" w:lineRule="auto"/>
        <w:jc w:val="both"/>
        <w:rPr>
          <w:rFonts w:ascii="Calibri" w:eastAsia="Times New Roman" w:hAnsi="Calibri" w:cs="Times New Roman"/>
          <w:sz w:val="22"/>
          <w:szCs w:val="22"/>
        </w:rPr>
      </w:pPr>
    </w:p>
    <w:p w:rsidR="00A7071A" w:rsidRDefault="00A7071A" w:rsidP="00F32CC6">
      <w:pPr>
        <w:spacing w:line="276" w:lineRule="auto"/>
        <w:jc w:val="both"/>
        <w:rPr>
          <w:rFonts w:ascii="Calibri" w:eastAsia="Times New Roman" w:hAnsi="Calibri" w:cs="Times New Roman"/>
          <w:sz w:val="22"/>
          <w:szCs w:val="22"/>
        </w:rPr>
      </w:pPr>
    </w:p>
    <w:p w:rsidR="00A7071A" w:rsidRDefault="00A7071A" w:rsidP="00F32CC6">
      <w:pPr>
        <w:spacing w:line="276" w:lineRule="auto"/>
        <w:jc w:val="both"/>
        <w:rPr>
          <w:rFonts w:ascii="Calibri" w:eastAsia="Times New Roman" w:hAnsi="Calibri" w:cs="Times New Roman"/>
          <w:sz w:val="22"/>
          <w:szCs w:val="22"/>
        </w:rPr>
      </w:pPr>
    </w:p>
    <w:p w:rsidR="00A7071A" w:rsidRDefault="00A7071A" w:rsidP="00F32CC6">
      <w:pPr>
        <w:spacing w:line="276" w:lineRule="auto"/>
        <w:jc w:val="both"/>
        <w:rPr>
          <w:rFonts w:ascii="Calibri" w:eastAsia="Times New Roman" w:hAnsi="Calibri" w:cs="Times New Roman"/>
          <w:sz w:val="22"/>
          <w:szCs w:val="22"/>
        </w:rPr>
      </w:pPr>
    </w:p>
    <w:p w:rsidR="00A7071A" w:rsidRDefault="00A7071A" w:rsidP="00F32CC6">
      <w:pPr>
        <w:spacing w:line="276" w:lineRule="auto"/>
        <w:jc w:val="both"/>
        <w:rPr>
          <w:rFonts w:ascii="Calibri" w:eastAsia="Times New Roman" w:hAnsi="Calibri" w:cs="Times New Roman"/>
          <w:sz w:val="22"/>
          <w:szCs w:val="22"/>
        </w:rPr>
      </w:pPr>
    </w:p>
    <w:p w:rsidR="00A7071A" w:rsidRPr="008E4B61" w:rsidRDefault="00A7071A" w:rsidP="00F32CC6">
      <w:pPr>
        <w:spacing w:line="276" w:lineRule="auto"/>
        <w:jc w:val="both"/>
        <w:rPr>
          <w:rFonts w:ascii="Calibri" w:eastAsia="Times New Roman" w:hAnsi="Calibri" w:cs="Times New Roman"/>
          <w:sz w:val="22"/>
          <w:szCs w:val="22"/>
        </w:rPr>
      </w:pPr>
    </w:p>
    <w:p w:rsidR="0022437A" w:rsidRPr="008E4B61" w:rsidRDefault="0022437A" w:rsidP="00F32CC6">
      <w:pPr>
        <w:spacing w:line="276" w:lineRule="auto"/>
        <w:jc w:val="both"/>
        <w:rPr>
          <w:rFonts w:ascii="Calibri" w:eastAsia="Times New Roman" w:hAnsi="Calibri" w:cs="Times New Roman"/>
          <w:sz w:val="22"/>
          <w:szCs w:val="22"/>
        </w:rPr>
      </w:pPr>
    </w:p>
    <w:p w:rsidR="001A0B8E" w:rsidRPr="008E4B61" w:rsidRDefault="001A0B8E" w:rsidP="00F32CC6">
      <w:pPr>
        <w:spacing w:line="276" w:lineRule="auto"/>
        <w:jc w:val="both"/>
        <w:rPr>
          <w:rFonts w:ascii="Calibri" w:eastAsia="Times New Roman" w:hAnsi="Calibri" w:cs="Times New Roman"/>
          <w:sz w:val="22"/>
          <w:szCs w:val="22"/>
        </w:rPr>
      </w:pPr>
    </w:p>
    <w:p w:rsidR="001A0B8E" w:rsidRDefault="001A0B8E" w:rsidP="00F32CC6">
      <w:pPr>
        <w:spacing w:line="276" w:lineRule="auto"/>
        <w:jc w:val="both"/>
        <w:rPr>
          <w:rFonts w:ascii="Calibri" w:eastAsia="Times New Roman" w:hAnsi="Calibri" w:cs="Times New Roman"/>
          <w:sz w:val="24"/>
          <w:szCs w:val="24"/>
        </w:rPr>
      </w:pPr>
    </w:p>
    <w:p w:rsidR="008E4B61" w:rsidRDefault="008E4B61" w:rsidP="00F32CC6">
      <w:pPr>
        <w:spacing w:line="276" w:lineRule="auto"/>
        <w:jc w:val="both"/>
        <w:rPr>
          <w:rFonts w:ascii="Calibri" w:eastAsia="Times New Roman" w:hAnsi="Calibri" w:cs="Times New Roman"/>
          <w:sz w:val="24"/>
          <w:szCs w:val="24"/>
        </w:rPr>
      </w:pPr>
    </w:p>
    <w:p w:rsidR="008E4B61" w:rsidRDefault="008E4B61" w:rsidP="00F32CC6">
      <w:pPr>
        <w:spacing w:line="276" w:lineRule="auto"/>
        <w:jc w:val="both"/>
        <w:rPr>
          <w:rFonts w:ascii="Calibri" w:eastAsia="Times New Roman" w:hAnsi="Calibri" w:cs="Times New Roman"/>
          <w:sz w:val="24"/>
          <w:szCs w:val="24"/>
        </w:rPr>
      </w:pPr>
    </w:p>
    <w:p w:rsidR="008E4B61" w:rsidRDefault="008E4B61" w:rsidP="00F32CC6">
      <w:pPr>
        <w:spacing w:line="276" w:lineRule="auto"/>
        <w:jc w:val="both"/>
        <w:rPr>
          <w:rFonts w:ascii="Calibri" w:eastAsia="Times New Roman" w:hAnsi="Calibri" w:cs="Times New Roman"/>
          <w:sz w:val="24"/>
          <w:szCs w:val="24"/>
        </w:rPr>
      </w:pPr>
    </w:p>
    <w:p w:rsidR="008E4B61" w:rsidRDefault="008E4B61" w:rsidP="00F32CC6">
      <w:pPr>
        <w:spacing w:line="276" w:lineRule="auto"/>
        <w:jc w:val="both"/>
        <w:rPr>
          <w:rFonts w:ascii="Calibri" w:eastAsia="Times New Roman" w:hAnsi="Calibri" w:cs="Times New Roman"/>
          <w:sz w:val="24"/>
          <w:szCs w:val="24"/>
        </w:rPr>
      </w:pPr>
    </w:p>
    <w:p w:rsidR="008E4B61" w:rsidRDefault="008E4B61" w:rsidP="00F32CC6">
      <w:pPr>
        <w:spacing w:line="276" w:lineRule="auto"/>
        <w:jc w:val="both"/>
        <w:rPr>
          <w:rFonts w:ascii="Calibri" w:eastAsia="Times New Roman" w:hAnsi="Calibri" w:cs="Times New Roman"/>
          <w:sz w:val="24"/>
          <w:szCs w:val="24"/>
        </w:rPr>
      </w:pPr>
    </w:p>
    <w:p w:rsidR="008E4B61" w:rsidRDefault="008E4B61" w:rsidP="00F32CC6">
      <w:pPr>
        <w:spacing w:line="276" w:lineRule="auto"/>
        <w:jc w:val="both"/>
        <w:rPr>
          <w:rFonts w:ascii="Calibri" w:eastAsia="Times New Roman" w:hAnsi="Calibri" w:cs="Times New Roman"/>
          <w:sz w:val="24"/>
          <w:szCs w:val="24"/>
        </w:rPr>
      </w:pPr>
    </w:p>
    <w:p w:rsidR="008E4B61" w:rsidRDefault="008E4B61" w:rsidP="00F32CC6">
      <w:pPr>
        <w:spacing w:line="276" w:lineRule="auto"/>
        <w:jc w:val="both"/>
        <w:rPr>
          <w:rFonts w:ascii="Calibri" w:eastAsia="Times New Roman" w:hAnsi="Calibri" w:cs="Times New Roman"/>
          <w:sz w:val="24"/>
          <w:szCs w:val="24"/>
        </w:rPr>
      </w:pPr>
    </w:p>
    <w:p w:rsidR="008E4B61" w:rsidRDefault="008E4B61" w:rsidP="00F32CC6">
      <w:pPr>
        <w:spacing w:line="276" w:lineRule="auto"/>
        <w:jc w:val="both"/>
        <w:rPr>
          <w:rFonts w:ascii="Calibri" w:eastAsia="Times New Roman" w:hAnsi="Calibri" w:cs="Times New Roman"/>
          <w:sz w:val="24"/>
          <w:szCs w:val="24"/>
        </w:rPr>
      </w:pPr>
    </w:p>
    <w:p w:rsidR="001A0B8E" w:rsidRDefault="001A0B8E" w:rsidP="00F32CC6">
      <w:pPr>
        <w:spacing w:line="276" w:lineRule="auto"/>
        <w:jc w:val="both"/>
        <w:rPr>
          <w:rFonts w:ascii="Calibri" w:eastAsia="Times New Roman" w:hAnsi="Calibri" w:cs="Times New Roman"/>
          <w:sz w:val="24"/>
          <w:szCs w:val="24"/>
        </w:rPr>
      </w:pPr>
    </w:p>
    <w:p w:rsidR="001A0B8E" w:rsidRDefault="001A0B8E" w:rsidP="00F32CC6">
      <w:pPr>
        <w:spacing w:line="276" w:lineRule="auto"/>
        <w:jc w:val="both"/>
        <w:rPr>
          <w:rFonts w:ascii="Calibri" w:eastAsia="Times New Roman" w:hAnsi="Calibri" w:cs="Times New Roman"/>
          <w:sz w:val="24"/>
          <w:szCs w:val="24"/>
        </w:rPr>
      </w:pPr>
    </w:p>
    <w:p w:rsidR="0082585D" w:rsidRPr="008E4B61" w:rsidRDefault="0062571D" w:rsidP="00F32CC6">
      <w:pPr>
        <w:pBdr>
          <w:bottom w:val="single" w:sz="4" w:space="1" w:color="auto"/>
        </w:pBdr>
        <w:spacing w:line="276" w:lineRule="auto"/>
        <w:jc w:val="both"/>
        <w:rPr>
          <w:rFonts w:ascii="Calibri" w:eastAsia="Times New Roman" w:hAnsi="Calibri" w:cs="Times New Roman"/>
          <w:sz w:val="22"/>
          <w:szCs w:val="22"/>
        </w:rPr>
      </w:pPr>
      <w:r w:rsidRPr="008E4B61">
        <w:rPr>
          <w:rFonts w:ascii="Calibri" w:eastAsia="Times New Roman" w:hAnsi="Calibri" w:cs="Times New Roman"/>
          <w:b/>
          <w:bCs/>
          <w:sz w:val="22"/>
          <w:szCs w:val="22"/>
        </w:rPr>
        <w:lastRenderedPageBreak/>
        <w:t xml:space="preserve">Sezione I </w:t>
      </w:r>
      <w:r w:rsidR="003C49DD" w:rsidRPr="008E4B61">
        <w:rPr>
          <w:rFonts w:ascii="Calibri" w:eastAsia="Times New Roman" w:hAnsi="Calibri" w:cs="Times New Roman"/>
          <w:b/>
          <w:bCs/>
          <w:sz w:val="22"/>
          <w:szCs w:val="22"/>
        </w:rPr>
        <w:t>–</w:t>
      </w:r>
      <w:r w:rsidRPr="008E4B61">
        <w:rPr>
          <w:rFonts w:ascii="Calibri" w:eastAsia="Times New Roman" w:hAnsi="Calibri" w:cs="Times New Roman"/>
          <w:b/>
          <w:bCs/>
          <w:sz w:val="22"/>
          <w:szCs w:val="22"/>
        </w:rPr>
        <w:t xml:space="preserve"> </w:t>
      </w:r>
      <w:r w:rsidR="003C49DD" w:rsidRPr="008E4B61">
        <w:rPr>
          <w:rFonts w:ascii="Calibri" w:eastAsia="Times New Roman" w:hAnsi="Calibri" w:cs="Times New Roman"/>
          <w:b/>
          <w:bCs/>
          <w:sz w:val="22"/>
          <w:szCs w:val="22"/>
        </w:rPr>
        <w:t>PIANO TRIENNALE DI PREVENZIONE DELLA CORRUZIONE</w:t>
      </w:r>
    </w:p>
    <w:p w:rsidR="0062571D" w:rsidRPr="008E4B61" w:rsidRDefault="0062571D" w:rsidP="00F32CC6">
      <w:pPr>
        <w:spacing w:line="276" w:lineRule="auto"/>
        <w:jc w:val="both"/>
        <w:rPr>
          <w:rFonts w:ascii="Calibri" w:eastAsia="Times New Roman" w:hAnsi="Calibri" w:cs="Times New Roman"/>
          <w:sz w:val="22"/>
          <w:szCs w:val="22"/>
        </w:rPr>
      </w:pPr>
    </w:p>
    <w:p w:rsidR="0082585D" w:rsidRPr="008E4B61" w:rsidRDefault="001A0B8E" w:rsidP="00F32CC6">
      <w:pPr>
        <w:shd w:val="clear" w:color="auto" w:fill="FFFFFF"/>
        <w:spacing w:line="276" w:lineRule="auto"/>
        <w:ind w:right="998"/>
        <w:jc w:val="both"/>
        <w:rPr>
          <w:rFonts w:ascii="Calibri" w:hAnsi="Calibri" w:cs="Times New Roman"/>
          <w:sz w:val="22"/>
          <w:szCs w:val="22"/>
        </w:rPr>
      </w:pPr>
      <w:r w:rsidRPr="008E4B61">
        <w:rPr>
          <w:rFonts w:ascii="Calibri" w:hAnsi="Calibri" w:cs="Times New Roman"/>
          <w:b/>
          <w:bCs/>
          <w:spacing w:val="-6"/>
          <w:sz w:val="22"/>
          <w:szCs w:val="22"/>
        </w:rPr>
        <w:t>RESPONSABILE DELLA PREVENZIONE DELLA CORRUZIONE</w:t>
      </w:r>
    </w:p>
    <w:p w:rsidR="0082585D" w:rsidRPr="008E4B61" w:rsidRDefault="0082585D" w:rsidP="00F32CC6">
      <w:pPr>
        <w:shd w:val="clear" w:color="auto" w:fill="FFFFFF"/>
        <w:spacing w:line="276" w:lineRule="auto"/>
        <w:ind w:left="10" w:right="5"/>
        <w:jc w:val="both"/>
        <w:rPr>
          <w:rFonts w:ascii="Calibri" w:hAnsi="Calibri" w:cs="Times New Roman"/>
          <w:sz w:val="22"/>
          <w:szCs w:val="22"/>
        </w:rPr>
      </w:pPr>
      <w:r w:rsidRPr="008E4B61">
        <w:rPr>
          <w:rFonts w:ascii="Calibri" w:hAnsi="Calibri" w:cs="Times New Roman"/>
          <w:sz w:val="22"/>
          <w:szCs w:val="22"/>
        </w:rPr>
        <w:t xml:space="preserve">Il Responsabile della prevenzione della corruzione dell'ASP </w:t>
      </w:r>
      <w:r w:rsidR="00EA15D1" w:rsidRPr="008E4B61">
        <w:rPr>
          <w:rFonts w:ascii="Calibri" w:hAnsi="Calibri" w:cs="Times New Roman"/>
          <w:sz w:val="22"/>
          <w:szCs w:val="22"/>
        </w:rPr>
        <w:t>Pianura Est</w:t>
      </w:r>
      <w:r w:rsidRPr="008E4B61">
        <w:rPr>
          <w:rFonts w:ascii="Calibri" w:hAnsi="Calibri" w:cs="Times New Roman"/>
          <w:sz w:val="22"/>
          <w:szCs w:val="22"/>
        </w:rPr>
        <w:t xml:space="preserve"> è individuato nella figura </w:t>
      </w:r>
      <w:r w:rsidR="00EA15D1" w:rsidRPr="008E4B61">
        <w:rPr>
          <w:rFonts w:ascii="Calibri" w:hAnsi="Calibri" w:cs="Times New Roman"/>
          <w:sz w:val="22"/>
          <w:szCs w:val="22"/>
        </w:rPr>
        <w:t xml:space="preserve">del Direttore, </w:t>
      </w:r>
      <w:r w:rsidRPr="008E4B61">
        <w:rPr>
          <w:rFonts w:ascii="Calibri" w:hAnsi="Calibri" w:cs="Times New Roman"/>
          <w:spacing w:val="-4"/>
          <w:sz w:val="22"/>
          <w:szCs w:val="22"/>
        </w:rPr>
        <w:t xml:space="preserve">il quale entro il 31 gennaio di ogni anno e, comunque, ogni qual volta emergano </w:t>
      </w:r>
      <w:r w:rsidRPr="008E4B61">
        <w:rPr>
          <w:rFonts w:ascii="Calibri" w:hAnsi="Calibri" w:cs="Times New Roman"/>
          <w:sz w:val="22"/>
          <w:szCs w:val="22"/>
        </w:rPr>
        <w:t>rilevanti mutamenti organizzativi dell'amministrazione, provvede all'aggiornamento del Piano triennale di prevenzione della corruzione e lo sottopone al Consiglio di Amministrazione per l'approvazione.</w:t>
      </w:r>
    </w:p>
    <w:p w:rsidR="0082585D" w:rsidRPr="008E4B61" w:rsidRDefault="0082585D" w:rsidP="00F32CC6">
      <w:pPr>
        <w:shd w:val="clear" w:color="auto" w:fill="FFFFFF"/>
        <w:spacing w:before="5" w:line="276" w:lineRule="auto"/>
        <w:ind w:left="14" w:right="5"/>
        <w:jc w:val="both"/>
        <w:rPr>
          <w:rFonts w:ascii="Calibri" w:hAnsi="Calibri" w:cs="Times New Roman"/>
          <w:spacing w:val="-4"/>
          <w:sz w:val="22"/>
          <w:szCs w:val="22"/>
        </w:rPr>
      </w:pPr>
      <w:r w:rsidRPr="008E4B61">
        <w:rPr>
          <w:rFonts w:ascii="Calibri" w:hAnsi="Calibri" w:cs="Times New Roman"/>
          <w:spacing w:val="-3"/>
          <w:sz w:val="22"/>
          <w:szCs w:val="22"/>
        </w:rPr>
        <w:t xml:space="preserve">Dopo l'approvazione, il Piano viene pubblicato, a cura del Responsabile della prevenzione della corruzione, </w:t>
      </w:r>
      <w:r w:rsidRPr="008E4B61">
        <w:rPr>
          <w:rFonts w:ascii="Calibri" w:hAnsi="Calibri" w:cs="Times New Roman"/>
          <w:spacing w:val="-2"/>
          <w:sz w:val="22"/>
          <w:szCs w:val="22"/>
        </w:rPr>
        <w:t>sul sito internet dell'ASP nella sezione Amministrazione Trasparente</w:t>
      </w:r>
      <w:r w:rsidRPr="008E4B61">
        <w:rPr>
          <w:rFonts w:ascii="Calibri" w:hAnsi="Calibri" w:cs="Times New Roman"/>
          <w:sz w:val="22"/>
          <w:szCs w:val="22"/>
        </w:rPr>
        <w:t xml:space="preserve">.  </w:t>
      </w:r>
    </w:p>
    <w:p w:rsidR="008846B1" w:rsidRPr="008E4B61" w:rsidRDefault="0082585D" w:rsidP="00F32CC6">
      <w:pPr>
        <w:shd w:val="clear" w:color="auto" w:fill="FFFFFF"/>
        <w:spacing w:before="5" w:line="276" w:lineRule="auto"/>
        <w:ind w:left="14" w:right="5"/>
        <w:jc w:val="both"/>
        <w:rPr>
          <w:rFonts w:ascii="Calibri" w:hAnsi="Calibri" w:cs="Times New Roman"/>
          <w:spacing w:val="-4"/>
          <w:sz w:val="22"/>
          <w:szCs w:val="22"/>
        </w:rPr>
      </w:pPr>
      <w:r w:rsidRPr="008E4B61">
        <w:rPr>
          <w:rFonts w:ascii="Calibri" w:hAnsi="Calibri" w:cs="Times New Roman"/>
          <w:spacing w:val="-4"/>
          <w:sz w:val="22"/>
          <w:szCs w:val="22"/>
        </w:rPr>
        <w:t>Il Responsabile della Prevenzione della C</w:t>
      </w:r>
      <w:r w:rsidR="008846B1" w:rsidRPr="008E4B61">
        <w:rPr>
          <w:rFonts w:ascii="Calibri" w:hAnsi="Calibri" w:cs="Times New Roman"/>
          <w:spacing w:val="-4"/>
          <w:sz w:val="22"/>
          <w:szCs w:val="22"/>
        </w:rPr>
        <w:t>orruzione ha i seguenti compiti:</w:t>
      </w:r>
    </w:p>
    <w:p w:rsidR="008846B1" w:rsidRPr="008E4B61" w:rsidRDefault="0082585D" w:rsidP="00F32CC6">
      <w:pPr>
        <w:numPr>
          <w:ilvl w:val="0"/>
          <w:numId w:val="8"/>
        </w:numPr>
        <w:shd w:val="clear" w:color="auto" w:fill="FFFFFF"/>
        <w:spacing w:before="5" w:line="276" w:lineRule="auto"/>
        <w:ind w:left="284" w:right="5" w:hanging="284"/>
        <w:jc w:val="both"/>
        <w:rPr>
          <w:rFonts w:ascii="Calibri" w:hAnsi="Calibri" w:cs="Times New Roman"/>
          <w:sz w:val="22"/>
          <w:szCs w:val="22"/>
        </w:rPr>
      </w:pPr>
      <w:r w:rsidRPr="008E4B61">
        <w:rPr>
          <w:rFonts w:ascii="Calibri" w:hAnsi="Calibri" w:cs="Times New Roman"/>
          <w:sz w:val="22"/>
          <w:szCs w:val="22"/>
        </w:rPr>
        <w:t xml:space="preserve">elaborare la proposta di piano della prevenzione che deve essere adottato dall'organo di indirizzo politico di ciascuna amministrazione, secondo i contenuti </w:t>
      </w:r>
      <w:r w:rsidRPr="008E4B61">
        <w:rPr>
          <w:rFonts w:ascii="Calibri" w:hAnsi="Calibri" w:cs="Times New Roman"/>
          <w:spacing w:val="-3"/>
          <w:sz w:val="22"/>
          <w:szCs w:val="22"/>
        </w:rPr>
        <w:t>indicati nel comma 9 dell'art. 1 della Legge 190/2012;</w:t>
      </w:r>
    </w:p>
    <w:p w:rsidR="008846B1" w:rsidRPr="008E4B61" w:rsidRDefault="0082585D" w:rsidP="00F32CC6">
      <w:pPr>
        <w:numPr>
          <w:ilvl w:val="0"/>
          <w:numId w:val="8"/>
        </w:numPr>
        <w:shd w:val="clear" w:color="auto" w:fill="FFFFFF"/>
        <w:spacing w:before="5" w:line="276" w:lineRule="auto"/>
        <w:ind w:left="284" w:right="5" w:hanging="284"/>
        <w:jc w:val="both"/>
        <w:rPr>
          <w:rFonts w:ascii="Calibri" w:hAnsi="Calibri" w:cs="Times New Roman"/>
          <w:sz w:val="22"/>
          <w:szCs w:val="22"/>
        </w:rPr>
      </w:pPr>
      <w:r w:rsidRPr="008E4B61">
        <w:rPr>
          <w:rFonts w:ascii="Calibri" w:hAnsi="Calibri" w:cs="Times New Roman"/>
          <w:sz w:val="22"/>
          <w:szCs w:val="22"/>
        </w:rPr>
        <w:t xml:space="preserve">proporre modifiche al piano in caso di accertamento di significative violazioni o di </w:t>
      </w:r>
      <w:r w:rsidRPr="008E4B61">
        <w:rPr>
          <w:rFonts w:ascii="Calibri" w:hAnsi="Calibri" w:cs="Times New Roman"/>
          <w:spacing w:val="-4"/>
          <w:sz w:val="22"/>
          <w:szCs w:val="22"/>
        </w:rPr>
        <w:t>mutamenti dell'organizzazione;</w:t>
      </w:r>
    </w:p>
    <w:p w:rsidR="008846B1" w:rsidRPr="008E4B61" w:rsidRDefault="0082585D" w:rsidP="00F32CC6">
      <w:pPr>
        <w:numPr>
          <w:ilvl w:val="0"/>
          <w:numId w:val="8"/>
        </w:numPr>
        <w:shd w:val="clear" w:color="auto" w:fill="FFFFFF"/>
        <w:spacing w:before="5" w:line="276" w:lineRule="auto"/>
        <w:ind w:left="284" w:right="5" w:hanging="284"/>
        <w:jc w:val="both"/>
        <w:rPr>
          <w:rFonts w:ascii="Calibri" w:hAnsi="Calibri" w:cs="Times New Roman"/>
          <w:sz w:val="22"/>
          <w:szCs w:val="22"/>
        </w:rPr>
      </w:pPr>
      <w:r w:rsidRPr="008E4B61">
        <w:rPr>
          <w:rFonts w:ascii="Calibri" w:hAnsi="Calibri" w:cs="Times New Roman"/>
          <w:spacing w:val="-3"/>
          <w:sz w:val="22"/>
          <w:szCs w:val="22"/>
        </w:rPr>
        <w:t>verificare l'efficace attuazione del piano e la sua idoneità;</w:t>
      </w:r>
    </w:p>
    <w:p w:rsidR="008846B1" w:rsidRPr="008E4B61" w:rsidRDefault="0082585D" w:rsidP="00F32CC6">
      <w:pPr>
        <w:numPr>
          <w:ilvl w:val="0"/>
          <w:numId w:val="8"/>
        </w:numPr>
        <w:shd w:val="clear" w:color="auto" w:fill="FFFFFF"/>
        <w:spacing w:before="5" w:line="276" w:lineRule="auto"/>
        <w:ind w:left="284" w:right="5" w:hanging="284"/>
        <w:jc w:val="both"/>
        <w:rPr>
          <w:rFonts w:ascii="Calibri" w:hAnsi="Calibri" w:cs="Times New Roman"/>
          <w:sz w:val="22"/>
          <w:szCs w:val="22"/>
        </w:rPr>
      </w:pPr>
      <w:r w:rsidRPr="008E4B61">
        <w:rPr>
          <w:rFonts w:ascii="Calibri" w:hAnsi="Calibri" w:cs="Times New Roman"/>
          <w:sz w:val="22"/>
          <w:szCs w:val="22"/>
        </w:rPr>
        <w:t xml:space="preserve">definire procedure appropriate per selezionare e formare i dipendenti destinati ad </w:t>
      </w:r>
      <w:r w:rsidRPr="008E4B61">
        <w:rPr>
          <w:rFonts w:ascii="Calibri" w:hAnsi="Calibri" w:cs="Times New Roman"/>
          <w:spacing w:val="-3"/>
          <w:sz w:val="22"/>
          <w:szCs w:val="22"/>
        </w:rPr>
        <w:t>operare in settori particolarmente esposti alla corruzione;</w:t>
      </w:r>
    </w:p>
    <w:p w:rsidR="008846B1" w:rsidRPr="008E4B61" w:rsidRDefault="0082585D" w:rsidP="00F32CC6">
      <w:pPr>
        <w:numPr>
          <w:ilvl w:val="0"/>
          <w:numId w:val="8"/>
        </w:numPr>
        <w:shd w:val="clear" w:color="auto" w:fill="FFFFFF"/>
        <w:spacing w:before="5" w:line="276" w:lineRule="auto"/>
        <w:ind w:left="284" w:right="5" w:hanging="284"/>
        <w:jc w:val="both"/>
        <w:rPr>
          <w:rFonts w:ascii="Calibri" w:hAnsi="Calibri" w:cs="Times New Roman"/>
          <w:sz w:val="22"/>
          <w:szCs w:val="22"/>
        </w:rPr>
      </w:pPr>
      <w:r w:rsidRPr="008E4B61">
        <w:rPr>
          <w:rFonts w:ascii="Calibri" w:hAnsi="Calibri" w:cs="Times New Roman"/>
          <w:sz w:val="22"/>
          <w:szCs w:val="22"/>
        </w:rPr>
        <w:t xml:space="preserve">verificare, d'intesa, con i Responsabili di Area/Servizio interessati, </w:t>
      </w:r>
      <w:r w:rsidR="00692D0A" w:rsidRPr="008E4B61">
        <w:rPr>
          <w:rFonts w:ascii="Calibri" w:hAnsi="Calibri" w:cs="Times New Roman"/>
          <w:sz w:val="22"/>
          <w:szCs w:val="22"/>
        </w:rPr>
        <w:t>la possibilità di</w:t>
      </w:r>
      <w:r w:rsidRPr="008E4B61">
        <w:rPr>
          <w:rFonts w:ascii="Calibri" w:hAnsi="Calibri" w:cs="Times New Roman"/>
          <w:sz w:val="22"/>
          <w:szCs w:val="22"/>
        </w:rPr>
        <w:t xml:space="preserve"> rotazione degli incarichi negli uffici preposti allo svolgimento delle attività </w:t>
      </w:r>
      <w:r w:rsidRPr="008E4B61">
        <w:rPr>
          <w:rFonts w:ascii="Calibri" w:hAnsi="Calibri" w:cs="Times New Roman"/>
          <w:spacing w:val="-3"/>
          <w:sz w:val="22"/>
          <w:szCs w:val="22"/>
        </w:rPr>
        <w:t>nel cui ambito è più elevato il rischio che siano commessi reati di corruzione;</w:t>
      </w:r>
    </w:p>
    <w:p w:rsidR="008846B1" w:rsidRPr="008E4B61" w:rsidRDefault="0082585D" w:rsidP="00F32CC6">
      <w:pPr>
        <w:numPr>
          <w:ilvl w:val="0"/>
          <w:numId w:val="8"/>
        </w:numPr>
        <w:shd w:val="clear" w:color="auto" w:fill="FFFFFF"/>
        <w:spacing w:before="5" w:line="276" w:lineRule="auto"/>
        <w:ind w:left="284" w:right="5" w:hanging="284"/>
        <w:jc w:val="both"/>
        <w:rPr>
          <w:rFonts w:ascii="Calibri" w:hAnsi="Calibri" w:cs="Times New Roman"/>
          <w:sz w:val="22"/>
          <w:szCs w:val="22"/>
        </w:rPr>
      </w:pPr>
      <w:r w:rsidRPr="008E4B61">
        <w:rPr>
          <w:rFonts w:ascii="Calibri" w:hAnsi="Calibri" w:cs="Times New Roman"/>
          <w:sz w:val="22"/>
          <w:szCs w:val="22"/>
        </w:rPr>
        <w:t xml:space="preserve">individuare il personale da inserire nei percorsi di formazione sui temi dell'etica e </w:t>
      </w:r>
      <w:r w:rsidRPr="008E4B61">
        <w:rPr>
          <w:rFonts w:ascii="Calibri" w:hAnsi="Calibri" w:cs="Times New Roman"/>
          <w:spacing w:val="-3"/>
          <w:sz w:val="22"/>
          <w:szCs w:val="22"/>
        </w:rPr>
        <w:t xml:space="preserve">della legalità (art. 1, comma 10, </w:t>
      </w:r>
      <w:proofErr w:type="spellStart"/>
      <w:r w:rsidRPr="008E4B61">
        <w:rPr>
          <w:rFonts w:ascii="Calibri" w:hAnsi="Calibri" w:cs="Times New Roman"/>
          <w:spacing w:val="-3"/>
          <w:sz w:val="22"/>
          <w:szCs w:val="22"/>
        </w:rPr>
        <w:t>lett</w:t>
      </w:r>
      <w:proofErr w:type="spellEnd"/>
      <w:r w:rsidRPr="008E4B61">
        <w:rPr>
          <w:rFonts w:ascii="Calibri" w:hAnsi="Calibri" w:cs="Times New Roman"/>
          <w:spacing w:val="-3"/>
          <w:sz w:val="22"/>
          <w:szCs w:val="22"/>
        </w:rPr>
        <w:t>. e);</w:t>
      </w:r>
    </w:p>
    <w:p w:rsidR="008846B1" w:rsidRPr="008E4B61" w:rsidRDefault="0062571D" w:rsidP="00F32CC6">
      <w:pPr>
        <w:numPr>
          <w:ilvl w:val="0"/>
          <w:numId w:val="8"/>
        </w:numPr>
        <w:shd w:val="clear" w:color="auto" w:fill="FFFFFF"/>
        <w:spacing w:before="5" w:line="276" w:lineRule="auto"/>
        <w:ind w:left="284" w:right="5" w:hanging="284"/>
        <w:jc w:val="both"/>
        <w:rPr>
          <w:rFonts w:ascii="Calibri" w:hAnsi="Calibri" w:cs="Times New Roman"/>
          <w:sz w:val="22"/>
          <w:szCs w:val="22"/>
        </w:rPr>
      </w:pPr>
      <w:r w:rsidRPr="008E4B61">
        <w:rPr>
          <w:rFonts w:ascii="Calibri" w:hAnsi="Calibri" w:cs="Times New Roman"/>
          <w:sz w:val="22"/>
          <w:szCs w:val="22"/>
        </w:rPr>
        <w:t>predisporre una</w:t>
      </w:r>
      <w:r w:rsidR="0082585D" w:rsidRPr="008E4B61">
        <w:rPr>
          <w:rFonts w:ascii="Calibri" w:hAnsi="Calibri" w:cs="Times New Roman"/>
          <w:sz w:val="22"/>
          <w:szCs w:val="22"/>
        </w:rPr>
        <w:t xml:space="preserve"> relazione con i risultati dell'attività svolta e pubblicarla sul sito </w:t>
      </w:r>
      <w:r w:rsidRPr="008E4B61">
        <w:rPr>
          <w:rFonts w:ascii="Calibri" w:hAnsi="Calibri" w:cs="Times New Roman"/>
          <w:spacing w:val="-4"/>
          <w:sz w:val="22"/>
          <w:szCs w:val="22"/>
        </w:rPr>
        <w:t>web dell'Az</w:t>
      </w:r>
      <w:r w:rsidR="00692D0A" w:rsidRPr="008E4B61">
        <w:rPr>
          <w:rFonts w:ascii="Calibri" w:hAnsi="Calibri" w:cs="Times New Roman"/>
          <w:spacing w:val="-4"/>
          <w:sz w:val="22"/>
          <w:szCs w:val="22"/>
        </w:rPr>
        <w:t>ienda, nel rispetto della griglia approvata annualmente da ANAC</w:t>
      </w:r>
    </w:p>
    <w:p w:rsidR="0082585D" w:rsidRPr="008E4B61" w:rsidRDefault="006C3F10" w:rsidP="00F32CC6">
      <w:pPr>
        <w:numPr>
          <w:ilvl w:val="0"/>
          <w:numId w:val="8"/>
        </w:numPr>
        <w:shd w:val="clear" w:color="auto" w:fill="FFFFFF"/>
        <w:spacing w:before="5" w:line="276" w:lineRule="auto"/>
        <w:ind w:left="284" w:right="5" w:hanging="284"/>
        <w:jc w:val="both"/>
        <w:rPr>
          <w:rFonts w:ascii="Calibri" w:hAnsi="Calibri" w:cs="Times New Roman"/>
          <w:sz w:val="22"/>
          <w:szCs w:val="22"/>
        </w:rPr>
      </w:pPr>
      <w:r w:rsidRPr="008E4B61">
        <w:rPr>
          <w:rFonts w:ascii="Calibri" w:hAnsi="Calibri" w:cs="Times New Roman"/>
          <w:sz w:val="22"/>
          <w:szCs w:val="22"/>
        </w:rPr>
        <w:t xml:space="preserve">riferire </w:t>
      </w:r>
      <w:r w:rsidR="008846B1" w:rsidRPr="008E4B61">
        <w:rPr>
          <w:rFonts w:ascii="Calibri" w:hAnsi="Calibri" w:cs="Times New Roman"/>
          <w:sz w:val="22"/>
          <w:szCs w:val="22"/>
        </w:rPr>
        <w:t>all’Assemblea dei Soci</w:t>
      </w:r>
      <w:r w:rsidR="00194EA4">
        <w:rPr>
          <w:rFonts w:ascii="Calibri" w:hAnsi="Calibri" w:cs="Times New Roman"/>
          <w:sz w:val="22"/>
          <w:szCs w:val="22"/>
        </w:rPr>
        <w:t xml:space="preserve"> </w:t>
      </w:r>
      <w:r w:rsidR="00A7071A">
        <w:rPr>
          <w:rFonts w:ascii="Calibri" w:hAnsi="Calibri" w:cs="Times New Roman"/>
          <w:sz w:val="22"/>
          <w:szCs w:val="22"/>
        </w:rPr>
        <w:t xml:space="preserve">sull’attività </w:t>
      </w:r>
      <w:r w:rsidR="0082585D" w:rsidRPr="008E4B61">
        <w:rPr>
          <w:rFonts w:ascii="Calibri" w:hAnsi="Calibri" w:cs="Times New Roman"/>
          <w:sz w:val="22"/>
          <w:szCs w:val="22"/>
        </w:rPr>
        <w:t xml:space="preserve">svolta  nei  casi  in  cui  il  Consiglio di Amministrazione lo richieda, o qualora il Responsabile della Prevenzione della </w:t>
      </w:r>
      <w:r w:rsidR="0082585D" w:rsidRPr="008E4B61">
        <w:rPr>
          <w:rFonts w:ascii="Calibri" w:hAnsi="Calibri" w:cs="Times New Roman"/>
          <w:spacing w:val="-3"/>
          <w:sz w:val="22"/>
          <w:szCs w:val="22"/>
        </w:rPr>
        <w:t>Corruzione lo ritenga opportuno.</w:t>
      </w:r>
    </w:p>
    <w:p w:rsidR="00AC5843" w:rsidRPr="008E4B61" w:rsidRDefault="00AC5843" w:rsidP="00AC5843">
      <w:pPr>
        <w:shd w:val="clear" w:color="auto" w:fill="FFFFFF"/>
        <w:spacing w:before="5" w:line="276" w:lineRule="auto"/>
        <w:ind w:right="5"/>
        <w:jc w:val="both"/>
        <w:rPr>
          <w:rFonts w:ascii="Calibri" w:hAnsi="Calibri" w:cs="Times New Roman"/>
          <w:spacing w:val="-3"/>
          <w:sz w:val="22"/>
          <w:szCs w:val="22"/>
        </w:rPr>
      </w:pPr>
      <w:r w:rsidRPr="008E4B61">
        <w:rPr>
          <w:rFonts w:ascii="Calibri" w:hAnsi="Calibri" w:cs="Times New Roman"/>
          <w:spacing w:val="-3"/>
          <w:sz w:val="22"/>
          <w:szCs w:val="22"/>
        </w:rPr>
        <w:t xml:space="preserve">Attualmente il RPC non ha uno staff di riferimento ne può contare su una struttura di supporto, viste le dimensioni </w:t>
      </w:r>
      <w:r w:rsidR="00692D0A" w:rsidRPr="008E4B61">
        <w:rPr>
          <w:rFonts w:ascii="Calibri" w:hAnsi="Calibri" w:cs="Times New Roman"/>
          <w:spacing w:val="-3"/>
          <w:sz w:val="22"/>
          <w:szCs w:val="22"/>
        </w:rPr>
        <w:t xml:space="preserve">ridotte </w:t>
      </w:r>
      <w:r w:rsidRPr="008E4B61">
        <w:rPr>
          <w:rFonts w:ascii="Calibri" w:hAnsi="Calibri" w:cs="Times New Roman"/>
          <w:spacing w:val="-3"/>
          <w:sz w:val="22"/>
          <w:szCs w:val="22"/>
        </w:rPr>
        <w:t>dell’Ente.</w:t>
      </w:r>
    </w:p>
    <w:p w:rsidR="00AC5843" w:rsidRPr="008E4B61" w:rsidRDefault="00AC5843" w:rsidP="00AC5843">
      <w:pPr>
        <w:shd w:val="clear" w:color="auto" w:fill="FFFFFF"/>
        <w:spacing w:before="5" w:line="276" w:lineRule="auto"/>
        <w:ind w:right="5"/>
        <w:jc w:val="both"/>
        <w:rPr>
          <w:rFonts w:ascii="Calibri" w:hAnsi="Calibri" w:cs="Times New Roman"/>
          <w:sz w:val="22"/>
          <w:szCs w:val="22"/>
        </w:rPr>
      </w:pPr>
      <w:r w:rsidRPr="008E4B61">
        <w:rPr>
          <w:rFonts w:ascii="Calibri" w:hAnsi="Calibri" w:cs="Times New Roman"/>
          <w:spacing w:val="-3"/>
          <w:sz w:val="22"/>
          <w:szCs w:val="22"/>
        </w:rPr>
        <w:t>Il RPC farà riferimento ai Responsabili degli Uffici/Servizi per le azioni riportate di seguito.</w:t>
      </w:r>
    </w:p>
    <w:p w:rsidR="003C49DD" w:rsidRPr="008E4B61" w:rsidRDefault="003C49DD" w:rsidP="00F32CC6">
      <w:pPr>
        <w:shd w:val="clear" w:color="auto" w:fill="FFFFFF"/>
        <w:spacing w:before="5" w:line="276" w:lineRule="auto"/>
        <w:jc w:val="both"/>
        <w:rPr>
          <w:rFonts w:ascii="Calibri" w:hAnsi="Calibri" w:cs="Times New Roman"/>
          <w:b/>
          <w:spacing w:val="-3"/>
          <w:sz w:val="22"/>
          <w:szCs w:val="22"/>
        </w:rPr>
      </w:pPr>
    </w:p>
    <w:p w:rsidR="003C49DD" w:rsidRPr="008E4B61" w:rsidRDefault="001A0B8E" w:rsidP="00F32CC6">
      <w:pPr>
        <w:shd w:val="clear" w:color="auto" w:fill="FFFFFF"/>
        <w:spacing w:before="5" w:line="276" w:lineRule="auto"/>
        <w:jc w:val="both"/>
        <w:rPr>
          <w:rFonts w:ascii="Calibri" w:hAnsi="Calibri" w:cs="Times New Roman"/>
          <w:b/>
          <w:spacing w:val="-3"/>
          <w:sz w:val="22"/>
          <w:szCs w:val="22"/>
        </w:rPr>
      </w:pPr>
      <w:r w:rsidRPr="008E4B61">
        <w:rPr>
          <w:rFonts w:ascii="Calibri" w:hAnsi="Calibri" w:cs="Times New Roman"/>
          <w:b/>
          <w:spacing w:val="-3"/>
          <w:sz w:val="22"/>
          <w:szCs w:val="22"/>
        </w:rPr>
        <w:t>COMPITI DEI RESPONSABILI DI SERVIZIO/UFFICIO</w:t>
      </w:r>
    </w:p>
    <w:p w:rsidR="003C49DD" w:rsidRPr="008E4B61" w:rsidRDefault="003C49DD" w:rsidP="00F32CC6">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 xml:space="preserve">I Responsabili di Ufficio/Servizio </w:t>
      </w:r>
    </w:p>
    <w:p w:rsidR="003C49DD" w:rsidRPr="008E4B61" w:rsidRDefault="003C49DD" w:rsidP="00F32CC6">
      <w:pPr>
        <w:numPr>
          <w:ilvl w:val="0"/>
          <w:numId w:val="25"/>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concorrono alla definizione di misure idonee a prevenire e contrastare i fenomeni di corruzione e</w:t>
      </w:r>
      <w:r w:rsidR="00B54ACA" w:rsidRPr="008E4B61">
        <w:rPr>
          <w:rFonts w:ascii="Calibri" w:hAnsi="Calibri" w:cs="Times New Roman"/>
          <w:spacing w:val="-3"/>
          <w:sz w:val="22"/>
          <w:szCs w:val="22"/>
        </w:rPr>
        <w:t xml:space="preserve">d </w:t>
      </w:r>
      <w:r w:rsidRPr="008E4B61">
        <w:rPr>
          <w:rFonts w:ascii="Calibri" w:hAnsi="Calibri" w:cs="Times New Roman"/>
          <w:spacing w:val="-3"/>
          <w:sz w:val="22"/>
          <w:szCs w:val="22"/>
        </w:rPr>
        <w:t>a controllarne il rispetto da parte dei dipendenti dell’’ufficio cui sono preposti</w:t>
      </w:r>
    </w:p>
    <w:p w:rsidR="003C49DD" w:rsidRPr="008E4B61" w:rsidRDefault="003C49DD" w:rsidP="00F32CC6">
      <w:pPr>
        <w:numPr>
          <w:ilvl w:val="0"/>
          <w:numId w:val="25"/>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forniscono le informazioni richieste dal Responsabile della Prevenzione della Corruzione per individuare le attività in cui è più elevato il rischio corruzione</w:t>
      </w:r>
    </w:p>
    <w:p w:rsidR="003C49DD" w:rsidRPr="008E4B61" w:rsidRDefault="003C49DD" w:rsidP="00F32CC6">
      <w:pPr>
        <w:numPr>
          <w:ilvl w:val="0"/>
          <w:numId w:val="25"/>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provvedono al monitoraggio delle attività nell’ambito delle quali è più elevato il rischio di corruzione.</w:t>
      </w:r>
    </w:p>
    <w:p w:rsidR="003C49DD" w:rsidRPr="008E4B61" w:rsidRDefault="003C49DD" w:rsidP="00F32CC6">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lastRenderedPageBreak/>
        <w:t>Il procedimento amministrativo è governato in ogni sua fase dal responsabile di ufficio/servizio o dal responsabile di procedimento e qualora un componente del Cda o dell’Assemblea dei Soci cerchi di ingerirsi per forzare, modificare o influenzare direttamente o indirettamente la gestione del procedimento, il dipendente dovrà darne comunicazione scritta tempestiva al Responsabile della prevenzione della corruzione.</w:t>
      </w:r>
    </w:p>
    <w:p w:rsidR="003C49DD" w:rsidRPr="008E4B61" w:rsidRDefault="003C49DD" w:rsidP="00F32CC6">
      <w:pPr>
        <w:shd w:val="clear" w:color="auto" w:fill="FFFFFF"/>
        <w:spacing w:before="5" w:line="276" w:lineRule="auto"/>
        <w:jc w:val="both"/>
        <w:rPr>
          <w:rFonts w:ascii="Calibri" w:hAnsi="Calibri" w:cs="Times New Roman"/>
          <w:b/>
          <w:spacing w:val="-3"/>
          <w:sz w:val="22"/>
          <w:szCs w:val="22"/>
        </w:rPr>
      </w:pPr>
      <w:r w:rsidRPr="008E4B61">
        <w:rPr>
          <w:rFonts w:ascii="Calibri" w:hAnsi="Calibri" w:cs="Times New Roman"/>
          <w:spacing w:val="-3"/>
          <w:sz w:val="22"/>
          <w:szCs w:val="22"/>
        </w:rPr>
        <w:t>Il Responsabile della prevenzione della Corruzione dovrà segnalare quanto accaduto al Presidente dell’Assemblea dei Soci qualora l’ingerenza provenga dal Consiglio di Amministrazione o direttamente al Prefetto qualora l’ingerenza provenga dai componenti dell’Assemblea dei Soci.</w:t>
      </w:r>
    </w:p>
    <w:p w:rsidR="00EF287C" w:rsidRPr="008E4B61" w:rsidRDefault="00EF287C" w:rsidP="00F32CC6">
      <w:pPr>
        <w:shd w:val="clear" w:color="auto" w:fill="FFFFFF"/>
        <w:spacing w:line="276" w:lineRule="auto"/>
        <w:ind w:left="10" w:right="5"/>
        <w:jc w:val="both"/>
        <w:rPr>
          <w:rFonts w:ascii="Calibri" w:eastAsia="Times New Roman" w:hAnsi="Calibri" w:cs="Times New Roman"/>
          <w:b/>
          <w:bCs/>
          <w:sz w:val="22"/>
          <w:szCs w:val="22"/>
        </w:rPr>
      </w:pPr>
    </w:p>
    <w:p w:rsidR="0082585D" w:rsidRPr="008E4B61" w:rsidRDefault="001A0B8E" w:rsidP="00F32CC6">
      <w:pPr>
        <w:spacing w:line="276" w:lineRule="auto"/>
        <w:jc w:val="both"/>
        <w:rPr>
          <w:rFonts w:ascii="Calibri" w:eastAsia="Times New Roman" w:hAnsi="Calibri" w:cs="Times New Roman"/>
          <w:b/>
          <w:bCs/>
          <w:sz w:val="22"/>
          <w:szCs w:val="22"/>
        </w:rPr>
      </w:pPr>
      <w:r w:rsidRPr="008E4B61">
        <w:rPr>
          <w:rFonts w:ascii="Calibri" w:eastAsia="Times New Roman" w:hAnsi="Calibri" w:cs="Times New Roman"/>
          <w:b/>
          <w:bCs/>
          <w:sz w:val="22"/>
          <w:szCs w:val="22"/>
        </w:rPr>
        <w:t xml:space="preserve">COMPITI DEI DIPENDENTI </w:t>
      </w:r>
    </w:p>
    <w:p w:rsidR="0082585D" w:rsidRPr="008E4B61" w:rsidRDefault="0082585D"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 xml:space="preserve">Come disposto anche dalla legge n. 135/12, ai </w:t>
      </w:r>
      <w:r w:rsidR="00476D2A" w:rsidRPr="008E4B61">
        <w:rPr>
          <w:rFonts w:ascii="Calibri" w:eastAsia="Times New Roman" w:hAnsi="Calibri" w:cs="Times New Roman"/>
          <w:sz w:val="22"/>
          <w:szCs w:val="22"/>
        </w:rPr>
        <w:t>responsabili</w:t>
      </w:r>
      <w:r w:rsidRPr="008E4B61">
        <w:rPr>
          <w:rFonts w:ascii="Calibri" w:eastAsia="Times New Roman" w:hAnsi="Calibri" w:cs="Times New Roman"/>
          <w:sz w:val="22"/>
          <w:szCs w:val="22"/>
        </w:rPr>
        <w:t xml:space="preserve"> sono attribuite specifiche competenze in materia di prevenzione della corruzione, affidando agli stessi poteri propositivi e di controllo nonché obblighi di collaborazione, di monitoraggio e di azione diretta per il contrasto della corruzione.</w:t>
      </w:r>
    </w:p>
    <w:p w:rsidR="0082585D" w:rsidRPr="008E4B61" w:rsidRDefault="0082585D" w:rsidP="00F32CC6">
      <w:pPr>
        <w:spacing w:line="276" w:lineRule="auto"/>
        <w:jc w:val="both"/>
        <w:rPr>
          <w:rFonts w:ascii="Calibri" w:eastAsia="Times New Roman" w:hAnsi="Calibri" w:cs="Times New Roman"/>
          <w:sz w:val="22"/>
          <w:szCs w:val="22"/>
        </w:rPr>
      </w:pPr>
      <w:r w:rsidRPr="008E4B61">
        <w:rPr>
          <w:rFonts w:ascii="Calibri" w:eastAsia="Times New Roman" w:hAnsi="Calibri" w:cs="Times New Roman"/>
          <w:sz w:val="22"/>
          <w:szCs w:val="22"/>
        </w:rPr>
        <w:t>Il dipendente che segnala illeciti di cui sia venuto a conoscenza in ragione del rapporto di lavoro, viene tutelato secondo quanto disposto dal comma 51 dell'art. 1 della legge 190/12 (</w:t>
      </w:r>
      <w:proofErr w:type="spellStart"/>
      <w:r w:rsidRPr="008E4B61">
        <w:rPr>
          <w:rFonts w:ascii="Calibri" w:eastAsia="Times New Roman" w:hAnsi="Calibri" w:cs="Times New Roman"/>
          <w:i/>
          <w:iCs/>
          <w:sz w:val="22"/>
          <w:szCs w:val="22"/>
        </w:rPr>
        <w:t>Whistleblower</w:t>
      </w:r>
      <w:proofErr w:type="spellEnd"/>
      <w:r w:rsidRPr="008E4B61">
        <w:rPr>
          <w:rFonts w:ascii="Calibri" w:eastAsia="Times New Roman" w:hAnsi="Calibri" w:cs="Times New Roman"/>
          <w:sz w:val="22"/>
          <w:szCs w:val="22"/>
        </w:rPr>
        <w:t xml:space="preserve">) e successivamente dettagliato con Determina </w:t>
      </w:r>
      <w:proofErr w:type="spellStart"/>
      <w:r w:rsidRPr="008E4B61">
        <w:rPr>
          <w:rFonts w:ascii="Calibri" w:eastAsia="Times New Roman" w:hAnsi="Calibri" w:cs="Times New Roman"/>
          <w:sz w:val="22"/>
          <w:szCs w:val="22"/>
        </w:rPr>
        <w:t>dell'Anac</w:t>
      </w:r>
      <w:proofErr w:type="spellEnd"/>
      <w:r w:rsidRPr="008E4B61">
        <w:rPr>
          <w:rFonts w:ascii="Calibri" w:eastAsia="Times New Roman" w:hAnsi="Calibri" w:cs="Times New Roman"/>
          <w:sz w:val="22"/>
          <w:szCs w:val="22"/>
        </w:rPr>
        <w:t xml:space="preserve"> n. 6 del 2015 “Linee guida in materia di tutela del dipendente pubblico che segnala illeciti (c.d. </w:t>
      </w:r>
      <w:proofErr w:type="spellStart"/>
      <w:r w:rsidRPr="008E4B61">
        <w:rPr>
          <w:rFonts w:ascii="Calibri" w:eastAsia="Times New Roman" w:hAnsi="Calibri" w:cs="Times New Roman"/>
          <w:sz w:val="22"/>
          <w:szCs w:val="22"/>
        </w:rPr>
        <w:t>whistleblower</w:t>
      </w:r>
      <w:proofErr w:type="spellEnd"/>
      <w:r w:rsidRPr="008E4B61">
        <w:rPr>
          <w:rFonts w:ascii="Calibri" w:eastAsia="Times New Roman" w:hAnsi="Calibri" w:cs="Times New Roman"/>
          <w:sz w:val="22"/>
          <w:szCs w:val="22"/>
        </w:rPr>
        <w:t xml:space="preserve">)” </w:t>
      </w:r>
      <w:r w:rsidR="00964EB9">
        <w:rPr>
          <w:rFonts w:ascii="Calibri" w:eastAsia="Times New Roman" w:hAnsi="Calibri" w:cs="Times New Roman"/>
          <w:sz w:val="22"/>
          <w:szCs w:val="22"/>
        </w:rPr>
        <w:t>.</w:t>
      </w:r>
    </w:p>
    <w:p w:rsidR="0082585D" w:rsidRPr="008E4B61" w:rsidRDefault="0082585D" w:rsidP="00F32CC6">
      <w:pPr>
        <w:spacing w:line="276" w:lineRule="auto"/>
        <w:jc w:val="both"/>
        <w:rPr>
          <w:rFonts w:ascii="Calibri" w:hAnsi="Calibri" w:cs="Times New Roman"/>
          <w:sz w:val="22"/>
          <w:szCs w:val="22"/>
        </w:rPr>
      </w:pPr>
      <w:r w:rsidRPr="008E4B61">
        <w:rPr>
          <w:rFonts w:ascii="Calibri" w:eastAsia="Times New Roman" w:hAnsi="Calibri" w:cs="Times New Roman"/>
          <w:sz w:val="22"/>
          <w:szCs w:val="22"/>
        </w:rPr>
        <w:t>La violazione, da parte dei dipendenti dell'azienda, delle misure di prevenzione previste dal presente Piano costituisce illecito disciplinare, come disposto dal comma 14 dell'art. 1 della legge 190/12 e</w:t>
      </w:r>
      <w:r w:rsidRPr="008E4B61">
        <w:rPr>
          <w:rFonts w:ascii="Calibri" w:hAnsi="Calibri" w:cs="Times New Roman"/>
          <w:sz w:val="22"/>
          <w:szCs w:val="22"/>
        </w:rPr>
        <w:t xml:space="preserve"> come tale potrà </w:t>
      </w:r>
      <w:r w:rsidRPr="008E4B61">
        <w:rPr>
          <w:rFonts w:ascii="Calibri" w:hAnsi="Calibri" w:cs="Times New Roman"/>
          <w:spacing w:val="-2"/>
          <w:sz w:val="22"/>
          <w:szCs w:val="22"/>
        </w:rPr>
        <w:t>essere sanzionato in aderenza al</w:t>
      </w:r>
      <w:r w:rsidR="00B54ACA" w:rsidRPr="008E4B61">
        <w:rPr>
          <w:rFonts w:ascii="Calibri" w:hAnsi="Calibri" w:cs="Times New Roman"/>
          <w:spacing w:val="-2"/>
          <w:sz w:val="22"/>
          <w:szCs w:val="22"/>
        </w:rPr>
        <w:t xml:space="preserve">la normativa prevista per i </w:t>
      </w:r>
      <w:r w:rsidRPr="008E4B61">
        <w:rPr>
          <w:rFonts w:ascii="Calibri" w:hAnsi="Calibri" w:cs="Times New Roman"/>
          <w:spacing w:val="-2"/>
          <w:sz w:val="22"/>
          <w:szCs w:val="22"/>
        </w:rPr>
        <w:t xml:space="preserve">procedimenti disciplinari. </w:t>
      </w:r>
      <w:r w:rsidRPr="008E4B61">
        <w:rPr>
          <w:rFonts w:ascii="Calibri" w:hAnsi="Calibri" w:cs="Times New Roman"/>
          <w:sz w:val="22"/>
          <w:szCs w:val="22"/>
        </w:rPr>
        <w:t xml:space="preserve">Qualunque violazione, sospetta o nota, della normativa anti-corruzione deve essere immediatamente segnalata dal Responsabile di Area/Servizio che ne abbia notizia oltreché al Responsabile dell'Ufficio procedimenti </w:t>
      </w:r>
      <w:r w:rsidR="00476D2A" w:rsidRPr="008E4B61">
        <w:rPr>
          <w:rFonts w:ascii="Calibri" w:hAnsi="Calibri" w:cs="Times New Roman"/>
          <w:spacing w:val="-3"/>
          <w:sz w:val="22"/>
          <w:szCs w:val="22"/>
        </w:rPr>
        <w:t xml:space="preserve">disciplinari e </w:t>
      </w:r>
      <w:r w:rsidRPr="008E4B61">
        <w:rPr>
          <w:rFonts w:ascii="Calibri" w:hAnsi="Calibri" w:cs="Times New Roman"/>
          <w:spacing w:val="-3"/>
          <w:sz w:val="22"/>
          <w:szCs w:val="22"/>
        </w:rPr>
        <w:t xml:space="preserve">al Responsabile della prevenzione della corruzione. </w:t>
      </w:r>
      <w:r w:rsidRPr="008E4B61">
        <w:rPr>
          <w:rFonts w:ascii="Calibri" w:hAnsi="Calibri" w:cs="Times New Roman"/>
          <w:sz w:val="22"/>
          <w:szCs w:val="22"/>
        </w:rPr>
        <w:t xml:space="preserve">Qualora il Responsabile della prevenzione della corruzione venga autonomamente a </w:t>
      </w:r>
      <w:r w:rsidRPr="008E4B61">
        <w:rPr>
          <w:rFonts w:ascii="Calibri" w:hAnsi="Calibri" w:cs="Times New Roman"/>
          <w:spacing w:val="-3"/>
          <w:sz w:val="22"/>
          <w:szCs w:val="22"/>
        </w:rPr>
        <w:t xml:space="preserve">conoscenza di fatti o atti che possano costituire illecito disciplinare in materia di corruzione </w:t>
      </w:r>
      <w:r w:rsidR="00476D2A" w:rsidRPr="008E4B61">
        <w:rPr>
          <w:rFonts w:ascii="Calibri" w:hAnsi="Calibri" w:cs="Times New Roman"/>
          <w:sz w:val="22"/>
          <w:szCs w:val="22"/>
        </w:rPr>
        <w:t>è tenuto a segnalarlo all’Ufficio dei Procedimenti Disciplinari</w:t>
      </w:r>
      <w:r w:rsidRPr="008E4B61">
        <w:rPr>
          <w:rFonts w:ascii="Calibri" w:hAnsi="Calibri" w:cs="Times New Roman"/>
          <w:sz w:val="22"/>
          <w:szCs w:val="22"/>
        </w:rPr>
        <w:t xml:space="preserve"> nei tempi previsti </w:t>
      </w:r>
      <w:r w:rsidR="00B54ACA" w:rsidRPr="008E4B61">
        <w:rPr>
          <w:rFonts w:ascii="Calibri" w:hAnsi="Calibri" w:cs="Times New Roman"/>
          <w:sz w:val="22"/>
          <w:szCs w:val="22"/>
        </w:rPr>
        <w:t>per i</w:t>
      </w:r>
      <w:r w:rsidRPr="008E4B61">
        <w:rPr>
          <w:rFonts w:ascii="Calibri" w:hAnsi="Calibri" w:cs="Times New Roman"/>
          <w:sz w:val="22"/>
          <w:szCs w:val="22"/>
        </w:rPr>
        <w:t xml:space="preserve"> procedimenti disciplinari.</w:t>
      </w:r>
    </w:p>
    <w:p w:rsidR="003C49DD" w:rsidRPr="008E4B61" w:rsidRDefault="003C49DD" w:rsidP="00F32CC6">
      <w:pPr>
        <w:spacing w:line="276" w:lineRule="auto"/>
        <w:jc w:val="both"/>
        <w:rPr>
          <w:rFonts w:ascii="Calibri" w:hAnsi="Calibri" w:cs="Times New Roman"/>
          <w:sz w:val="22"/>
          <w:szCs w:val="22"/>
        </w:rPr>
      </w:pPr>
    </w:p>
    <w:p w:rsidR="003C49DD" w:rsidRPr="008E4B61" w:rsidRDefault="001A0B8E" w:rsidP="00F32CC6">
      <w:pPr>
        <w:shd w:val="clear" w:color="auto" w:fill="FFFFFF"/>
        <w:spacing w:before="5" w:line="276" w:lineRule="auto"/>
        <w:jc w:val="both"/>
        <w:rPr>
          <w:rFonts w:ascii="Calibri" w:hAnsi="Calibri" w:cs="Times New Roman"/>
          <w:sz w:val="22"/>
          <w:szCs w:val="22"/>
        </w:rPr>
      </w:pPr>
      <w:r w:rsidRPr="008E4B61">
        <w:rPr>
          <w:rFonts w:ascii="Calibri" w:hAnsi="Calibri" w:cs="Times New Roman"/>
          <w:b/>
          <w:bCs/>
          <w:spacing w:val="-7"/>
          <w:sz w:val="22"/>
          <w:szCs w:val="22"/>
        </w:rPr>
        <w:t xml:space="preserve">ROTAZIONE DEGLI INCARICHI </w:t>
      </w:r>
    </w:p>
    <w:p w:rsidR="003C49DD" w:rsidRPr="008E4B61" w:rsidRDefault="003C49DD"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z w:val="22"/>
          <w:szCs w:val="22"/>
        </w:rPr>
        <w:t xml:space="preserve">Il Responsabile della prevenzione della corruzione concorda con i Responsabili di Area/Servizio la rotazione, ove possibile, dei dipendenti che sono coinvolti o nell'istruttoria o nel rilascio dei provvedimenti di cui all'art. 3, tenendo in </w:t>
      </w:r>
      <w:r w:rsidRPr="008E4B61">
        <w:rPr>
          <w:rFonts w:ascii="Calibri" w:hAnsi="Calibri" w:cs="Times New Roman"/>
          <w:spacing w:val="-2"/>
          <w:sz w:val="22"/>
          <w:szCs w:val="22"/>
        </w:rPr>
        <w:t xml:space="preserve">considerazione il fatto che il personale addetto agli Uffici amministrativi è numericamente </w:t>
      </w:r>
      <w:r w:rsidRPr="008E4B61">
        <w:rPr>
          <w:rFonts w:ascii="Calibri" w:hAnsi="Calibri" w:cs="Times New Roman"/>
          <w:sz w:val="22"/>
          <w:szCs w:val="22"/>
        </w:rPr>
        <w:t xml:space="preserve">limitato e che le competenze e i titoli professionali acquisiti dalle singole professionalità </w:t>
      </w:r>
      <w:r w:rsidRPr="008E4B61">
        <w:rPr>
          <w:rFonts w:ascii="Calibri" w:hAnsi="Calibri" w:cs="Times New Roman"/>
          <w:spacing w:val="-3"/>
          <w:sz w:val="22"/>
          <w:szCs w:val="22"/>
        </w:rPr>
        <w:t>costituiscono un punto di forza per l'Azienda e nel contempo una possibile rigidità. Per il triennio 20</w:t>
      </w:r>
      <w:r w:rsidR="00964EB9">
        <w:rPr>
          <w:rFonts w:ascii="Calibri" w:hAnsi="Calibri" w:cs="Times New Roman"/>
          <w:spacing w:val="-3"/>
          <w:sz w:val="22"/>
          <w:szCs w:val="22"/>
        </w:rPr>
        <w:t>20</w:t>
      </w:r>
      <w:r w:rsidR="00B54ACA" w:rsidRPr="008E4B61">
        <w:rPr>
          <w:rFonts w:ascii="Calibri" w:hAnsi="Calibri" w:cs="Times New Roman"/>
          <w:spacing w:val="-3"/>
          <w:sz w:val="22"/>
          <w:szCs w:val="22"/>
        </w:rPr>
        <w:t>-202</w:t>
      </w:r>
      <w:r w:rsidR="00964EB9">
        <w:rPr>
          <w:rFonts w:ascii="Calibri" w:hAnsi="Calibri" w:cs="Times New Roman"/>
          <w:spacing w:val="-3"/>
          <w:sz w:val="22"/>
          <w:szCs w:val="22"/>
        </w:rPr>
        <w:t>1</w:t>
      </w:r>
      <w:r w:rsidRPr="008E4B61">
        <w:rPr>
          <w:rFonts w:ascii="Calibri" w:hAnsi="Calibri" w:cs="Times New Roman"/>
          <w:spacing w:val="-3"/>
          <w:sz w:val="22"/>
          <w:szCs w:val="22"/>
        </w:rPr>
        <w:t xml:space="preserve"> non sarà possibile effettuare rotazioni d'organico per oggettivi impedimenti connessi alle caratteristiche organizzative.</w:t>
      </w:r>
    </w:p>
    <w:p w:rsidR="001A0B8E" w:rsidRPr="00F32CC6" w:rsidRDefault="001A0B8E" w:rsidP="00F32CC6">
      <w:pPr>
        <w:shd w:val="clear" w:color="auto" w:fill="FFFFFF"/>
        <w:spacing w:before="5" w:line="276" w:lineRule="auto"/>
        <w:ind w:left="10"/>
        <w:jc w:val="both"/>
        <w:rPr>
          <w:rFonts w:ascii="Calibri" w:hAnsi="Calibri" w:cs="Times New Roman"/>
          <w:spacing w:val="-3"/>
          <w:sz w:val="24"/>
          <w:szCs w:val="24"/>
        </w:rPr>
      </w:pPr>
    </w:p>
    <w:p w:rsidR="003C49DD" w:rsidRPr="008E4B61" w:rsidRDefault="006C3F10"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L'organizzazione dell'Asp è ancora in fase di evoluzione in quanto non è ancora stato stabilito a livello di programmazione distrettuale, quali servizi saranno conferiti all'Asp, oltre ai servizi socio-sanitari gestiti direttamente.</w:t>
      </w:r>
    </w:p>
    <w:p w:rsidR="00964EB9" w:rsidRDefault="00964EB9" w:rsidP="00F32CC6">
      <w:pPr>
        <w:shd w:val="clear" w:color="auto" w:fill="FFFFFF"/>
        <w:spacing w:before="5" w:line="276" w:lineRule="auto"/>
        <w:ind w:left="10"/>
        <w:jc w:val="both"/>
        <w:rPr>
          <w:rFonts w:ascii="Calibri" w:hAnsi="Calibri" w:cs="Times New Roman"/>
          <w:spacing w:val="-3"/>
          <w:sz w:val="22"/>
          <w:szCs w:val="22"/>
        </w:rPr>
      </w:pPr>
    </w:p>
    <w:p w:rsidR="00964EB9" w:rsidRDefault="00964EB9" w:rsidP="00F32CC6">
      <w:pPr>
        <w:shd w:val="clear" w:color="auto" w:fill="FFFFFF"/>
        <w:spacing w:before="5" w:line="276" w:lineRule="auto"/>
        <w:ind w:left="10"/>
        <w:jc w:val="both"/>
        <w:rPr>
          <w:rFonts w:ascii="Calibri" w:hAnsi="Calibri" w:cs="Times New Roman"/>
          <w:spacing w:val="-3"/>
          <w:sz w:val="22"/>
          <w:szCs w:val="22"/>
        </w:rPr>
      </w:pPr>
    </w:p>
    <w:p w:rsidR="00964EB9" w:rsidRDefault="00964EB9" w:rsidP="00F32CC6">
      <w:pPr>
        <w:shd w:val="clear" w:color="auto" w:fill="FFFFFF"/>
        <w:spacing w:before="5" w:line="276" w:lineRule="auto"/>
        <w:ind w:left="10"/>
        <w:jc w:val="both"/>
        <w:rPr>
          <w:rFonts w:ascii="Calibri" w:hAnsi="Calibri" w:cs="Times New Roman"/>
          <w:spacing w:val="-3"/>
          <w:sz w:val="22"/>
          <w:szCs w:val="22"/>
        </w:rPr>
      </w:pPr>
    </w:p>
    <w:p w:rsidR="00DB24CD" w:rsidRPr="008E4B61" w:rsidRDefault="00B669C2" w:rsidP="00F32CC6">
      <w:pPr>
        <w:shd w:val="clear" w:color="auto" w:fill="FFFFFF"/>
        <w:spacing w:before="5" w:line="276" w:lineRule="auto"/>
        <w:ind w:left="10"/>
        <w:jc w:val="both"/>
        <w:rPr>
          <w:rFonts w:ascii="Calibri" w:hAnsi="Calibri" w:cs="Times New Roman"/>
          <w:spacing w:val="-3"/>
          <w:sz w:val="22"/>
          <w:szCs w:val="22"/>
        </w:rPr>
      </w:pPr>
      <w:r>
        <w:rPr>
          <w:rFonts w:ascii="Calibri" w:hAnsi="Calibri"/>
          <w:noProof/>
        </w:rPr>
        <w:lastRenderedPageBreak/>
        <w:pict>
          <v:group id="_x0000_s1089" editas="orgchart" style="position:absolute;left:0;text-align:left;margin-left:468.3pt;margin-top:-4.3pt;width:264.6pt;height:336.85pt;z-index:251661312;mso-position-horizontal-relative:margin;mso-position-vertical-relative:margin" coordorigin="3354,1140" coordsize="9362,22313">
            <o:lock v:ext="edit" aspectratio="t"/>
            <o:diagram v:ext="edit" dgmstyle="0" dgmscalex="37053" dgmscaley="19787" dgmfontsize="3" constrainbounds="0,0,0,0">
              <o:relationtable v:ext="edit">
                <o:rel v:ext="edit" idsrc="#_s1120" iddest="#_s1120"/>
                <o:rel v:ext="edit" idsrc="#_s1121" iddest="#_s1120" idcntr="#_s1119"/>
                <o:rel v:ext="edit" idsrc="#_s1123" iddest="#_s1121" idcntr="#_s1117"/>
                <o:rel v:ext="edit" idsrc="#_s1147" iddest="#_s1121" idcntr="#_s1100"/>
                <o:rel v:ext="edit" idsrc="#_s1122" iddest="#_s1121" idcntr="#_s1118"/>
                <o:rel v:ext="edit" idsrc="#_s1124" iddest="#_s1122" idcntr="#_s1105"/>
                <o:rel v:ext="edit" idsrc="#_s1125" iddest="#_s1122" idcntr="#_s1104"/>
                <o:rel v:ext="edit" idsrc="#_s1126" iddest="#_s1122" idcntr="#_s1103"/>
                <o:rel v:ext="edit" idsrc="#_s1127" iddest="#_s1122" idcntr="#_s1102"/>
                <o:rel v:ext="edit" idsrc="#_s1128" iddest="#_s1122" idcntr="#_s1101"/>
                <o:rel v:ext="edit" idsrc="#_s1150" iddest="#_s1122" idcntr="#_s1091"/>
                <o:rel v:ext="edit" idsrc="#_s1129" iddest="#_s1122" idcntr="#_s1099"/>
                <o:rel v:ext="edit" idsrc="#_s1130" iddest="#_s1122" idcntr="#_s1098"/>
                <o:rel v:ext="edit" idsrc="#_s1131" iddest="#_s1122" idcntr="#_s1097"/>
                <o:rel v:ext="edit" idsrc="#_s1132" iddest="#_s1122" idcntr="#_s1096"/>
                <o:rel v:ext="edit" idsrc="#_s1133" iddest="#_s1122" idcntr="#_s1095"/>
                <o:rel v:ext="edit" idsrc="#_s1134" iddest="#_s1122" idcntr="#_s1094"/>
                <o:rel v:ext="edit" idsrc="#_s1135" iddest="#_s1122" idcntr="#_s1093"/>
                <o:rel v:ext="edit" idsrc="#_s1149" iddest="#_s1124" idcntr="#_s1092"/>
                <o:rel v:ext="edit" idsrc="#_s1137" iddest="#_s1125" idcntr="#_s1115"/>
                <o:rel v:ext="edit" idsrc="#_s1136" iddest="#_s1126" idcntr="#_s1116"/>
                <o:rel v:ext="edit" idsrc="#_s1138" iddest="#_s1129" idcntr="#_s1114"/>
                <o:rel v:ext="edit" idsrc="#_s1139" iddest="#_s1129" idcntr="#_s1113"/>
                <o:rel v:ext="edit" idsrc="#_s1140" iddest="#_s1130" idcntr="#_s1112"/>
                <o:rel v:ext="edit" idsrc="#_s1141" iddest="#_s1130" idcntr="#_s1111"/>
                <o:rel v:ext="edit" idsrc="#_s1142" iddest="#_s1131" idcntr="#_s1110"/>
                <o:rel v:ext="edit" idsrc="#_s1143" iddest="#_s1131" idcntr="#_s1109"/>
                <o:rel v:ext="edit" idsrc="#_s1144" iddest="#_s1131" idcntr="#_s1108"/>
                <o:rel v:ext="edit" idsrc="#_s1145" iddest="#_s1132" idcntr="#_s1107"/>
                <o:rel v:ext="edit" idsrc="#_s1146" iddest="#_s1132" idcntr="#_s1106"/>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0" type="#_x0000_t75" style="position:absolute;left:3354;top:1140;width:9362;height:22313" o:preferrelative="f" strokecolor="yellow" strokeweight="2.25pt">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091" o:spid="_x0000_s1091" type="#_x0000_t33" style="position:absolute;left:7314;top:5100;width:1800;height:5039;rotation:180" o:connectortype="elbow" adj="-75658,-42404,-75658" strokeweight="2.25pt"/>
            <v:shapetype id="_x0000_t32" coordsize="21600,21600" o:spt="32" o:oned="t" path="m,l21600,21600e" filled="f">
              <v:path arrowok="t" fillok="f" o:connecttype="none"/>
              <o:lock v:ext="edit" shapetype="t"/>
            </v:shapetype>
            <v:shape id="_s1092" o:spid="_x0000_s1092" type="#_x0000_t32" style="position:absolute;left:5695;top:6359;width:359;height:1;rotation:270" o:connectortype="elbow" adj="-301968,-1,-301968" strokeweight="2.25pt"/>
            <v:shape id="_s1093" o:spid="_x0000_s1093" type="#_x0000_t33" style="position:absolute;left:7314;top:5100;width:1801;height:17993;rotation:180" o:connectortype="elbow" adj="-75632,-27427,-75632" strokeweight="2.25pt"/>
            <v:shape id="_s1094" o:spid="_x0000_s1094" type="#_x0000_t33" style="position:absolute;left:7314;top:5100;width:1801;height:16914;rotation:180" o:connectortype="elbow" adj="-75632,-27799,-75632" strokeweight="2.25pt"/>
            <v:shape id="_s1095" o:spid="_x0000_s1095" type="#_x0000_t33" style="position:absolute;left:7314;top:5100;width:1801;height:15834;rotation:180" o:connectortype="elbow" adj="-75632,-28221,-75632" strokeweight="2.25pt"/>
            <v:shape id="_s1096" o:spid="_x0000_s1096" type="#_x0000_t33" style="position:absolute;left:7314;top:5100;width:1801;height:13675;rotation:180" o:connectortype="elbow" adj="-75632,-29267,-75632" strokeweight="2.25pt"/>
            <v:shape id="_s1097" o:spid="_x0000_s1097" type="#_x0000_t33" style="position:absolute;left:7314;top:5100;width:1801;height:10438;rotation:180" o:connectortype="elbow" adj="-75632,-31645,-75632" strokeweight="2.25pt"/>
            <v:shape id="_s1098" o:spid="_x0000_s1098" type="#_x0000_t33" style="position:absolute;left:7314;top:5100;width:1801;height:8278;rotation:180" o:connectortype="elbow" adj="-75632,-34265,-75632" strokeweight="2.25pt"/>
            <v:shape id="_s1099" o:spid="_x0000_s1099" type="#_x0000_t33" style="position:absolute;left:7314;top:5100;width:1801;height:6119;rotation:180" o:connectortype="elbow" adj="-75632,-38734,-75632" strokeweight="2.25pt"/>
            <v:shape id="_s1100" o:spid="_x0000_s1100" type="#_x0000_t33" style="position:absolute;left:7314;top:2939;width:360;height:721;rotation:180" o:connectortype="elbow" adj="-292285,-102266,-292285" strokeweight="2.25pt"/>
            <v:shape id="_s1101" o:spid="_x0000_s1101" type="#_x0000_t33" style="position:absolute;left:6954;top:5100;width:360;height:5039;flip:y" o:connectortype="elbow" adj="-248426,42404,-248426" strokeweight="2.25pt"/>
            <v:shape id="_s1102" o:spid="_x0000_s1102" type="#_x0000_t33" style="position:absolute;left:7314;top:5100;width:1800;height:2879;rotation:180" o:connectortype="elbow" adj="-75658,-58018,-75658" strokeweight="2.25pt"/>
            <v:shape id="_s1103" o:spid="_x0000_s1103" type="#_x0000_t33" style="position:absolute;left:6954;top:5100;width:360;height:2879;flip:y" o:connectortype="elbow" adj="-248426,58018,-248426" strokeweight="2.25pt"/>
            <v:shape id="_s1104" o:spid="_x0000_s1104" type="#_x0000_t33" style="position:absolute;left:7314;top:5100;width:1800;height:719;rotation:180" o:connectortype="elbow" adj="-75658,-167270,-75658" strokeweight="2.25pt"/>
            <v:shape id="_s1105" o:spid="_x0000_s1105" type="#_x0000_t33" style="position:absolute;left:6954;top:5100;width:360;height:719;flip:y" o:connectortype="elbow" adj="-248426,167270,-248426" strokeweight="2.25pt"/>
            <v:shape id="_s1106" o:spid="_x0000_s1106" type="#_x0000_t33" style="position:absolute;left:10195;top:19135;width:360;height:719;rotation:180" o:connectortype="elbow" adj="-465401,-588470,-465401" strokeweight="2.25pt"/>
            <v:shape id="_s1107" o:spid="_x0000_s1107" type="#_x0000_t33" style="position:absolute;left:9835;top:19135;width:360;height:719;flip:y" o:connectortype="elbow" adj="-421121,588470,-421121" strokeweight="2.25pt"/>
            <v:shape id="_s1108" o:spid="_x0000_s1108" type="#_x0000_t33" style="position:absolute;left:9835;top:15898;width:360;height:1797;flip:y" o:connectortype="elbow" adj="-421121,209636,-421121" strokeweight="2.25pt"/>
            <v:shape id="_s1109" o:spid="_x0000_s1109" type="#_x0000_t33" style="position:absolute;left:10195;top:15898;width:360;height:719;rotation:180" o:connectortype="elbow" adj="-465401,-491314,-465401" strokeweight="2.25pt"/>
            <v:shape id="_s1110" o:spid="_x0000_s1110" type="#_x0000_t33" style="position:absolute;left:9835;top:15898;width:360;height:719;flip:y" o:connectortype="elbow" adj="-421121,491314,-421121" strokeweight="2.25pt"/>
            <v:shape id="_s1111" o:spid="_x0000_s1111" type="#_x0000_t33" style="position:absolute;left:10195;top:13737;width:360;height:720;rotation:180" o:connectortype="elbow" adj="-465401,-426470,-465401" strokeweight="2.25pt"/>
            <v:shape id="_s1112" o:spid="_x0000_s1112" type="#_x0000_t33" style="position:absolute;left:9835;top:13737;width:360;height:721;flip:y" o:connectortype="elbow" adj="-421121,425662,-421121" strokeweight="2.25pt"/>
            <v:shape id="_s1113" o:spid="_x0000_s1113" type="#_x0000_t33" style="position:absolute;left:10195;top:11577;width:360;height:721;rotation:180" o:connectortype="elbow" adj="-465401,-360992,-465401" strokeweight="2.25pt"/>
            <v:shape id="_s1114" o:spid="_x0000_s1114" type="#_x0000_t33" style="position:absolute;left:9835;top:11577;width:360;height:721;flip:y" o:connectortype="elbow" adj="-421121,360992,-421121" strokeweight="2.25pt"/>
            <v:shape id="_s1115" o:spid="_x0000_s1115" type="#_x0000_t33" style="position:absolute;left:9834;top:6180;width:360;height:719;flip:y" o:connectortype="elbow" adj="-421069,199670,-421069" strokeweight="2.25pt"/>
            <v:shape id="_s1116" o:spid="_x0000_s1116" type="#_x0000_t33" style="position:absolute;left:5514;top:8339;width:360;height:719;flip:y" o:connectortype="elbow" adj="-162527,264470,-162527" strokeweight="2.25pt"/>
            <v:shape id="_s1117" o:spid="_x0000_s1117" type="#_x0000_t33" style="position:absolute;left:6954;top:2939;width:360;height:721;flip:y" o:connectortype="elbow" adj="-248426,102266,-248426" strokeweight="2.25pt"/>
            <v:shape id="_s1118" o:spid="_x0000_s1118" type="#_x0000_t32" style="position:absolute;left:6594;top:3659;width:1441;height:1;rotation:270" o:connectortype="elbow" adj="-110870,-1,-110870" strokeweight="2.25pt"/>
            <v:shape id="_s1119" o:spid="_x0000_s1119" type="#_x0000_t32" style="position:absolute;left:7135;top:2039;width:360;height:1;rotation:270" o:connectortype="elbow" adj="-443923,-1,-443923" strokeweight="2.25pt"/>
            <v:roundrect id="_s1120" o:spid="_x0000_s1120" style="position:absolute;left:6234;top:1140;width:2160;height:720;v-text-anchor:middle" arcsize="10923f" o:dgmlayout="0" o:dgmnodekind="1" o:dgmlayoutmru="0" fillcolor="yellow">
              <v:textbox style="mso-next-textbox:#_s1120" inset="0,0,0,0">
                <w:txbxContent>
                  <w:p w:rsidR="00B669C2" w:rsidRPr="00964EB9" w:rsidRDefault="00B669C2" w:rsidP="00964EB9">
                    <w:pPr>
                      <w:jc w:val="center"/>
                      <w:rPr>
                        <w:rFonts w:ascii="Calibri" w:hAnsi="Calibri"/>
                        <w:b/>
                        <w:i/>
                        <w:sz w:val="8"/>
                        <w:szCs w:val="18"/>
                      </w:rPr>
                    </w:pPr>
                    <w:r w:rsidRPr="00964EB9">
                      <w:rPr>
                        <w:rFonts w:ascii="Calibri" w:hAnsi="Calibri"/>
                        <w:b/>
                        <w:i/>
                        <w:sz w:val="8"/>
                        <w:szCs w:val="18"/>
                      </w:rPr>
                      <w:t>Assemblea dei Soci</w:t>
                    </w:r>
                  </w:p>
                  <w:p w:rsidR="00B669C2" w:rsidRPr="00964EB9" w:rsidRDefault="00B669C2" w:rsidP="00964EB9">
                    <w:pPr>
                      <w:jc w:val="center"/>
                      <w:rPr>
                        <w:rFonts w:ascii="Calibri" w:hAnsi="Calibri"/>
                        <w:i/>
                        <w:sz w:val="8"/>
                        <w:szCs w:val="18"/>
                      </w:rPr>
                    </w:pPr>
                    <w:r w:rsidRPr="00964EB9">
                      <w:rPr>
                        <w:rFonts w:ascii="Calibri" w:hAnsi="Calibri"/>
                        <w:b/>
                        <w:i/>
                        <w:sz w:val="8"/>
                        <w:szCs w:val="18"/>
                      </w:rPr>
                      <w:t xml:space="preserve">Presidente </w:t>
                    </w:r>
                  </w:p>
                </w:txbxContent>
              </v:textbox>
            </v:roundrect>
            <v:roundrect id="_s1121" o:spid="_x0000_s1121" style="position:absolute;left:6234;top:2220;width:2160;height:720;v-text-anchor:middle" arcsize="10923f" o:dgmlayout="0" o:dgmnodekind="0" fillcolor="yellow">
              <v:textbox style="mso-next-textbox:#_s1121" inset="0,0,0,0">
                <w:txbxContent>
                  <w:p w:rsidR="00B669C2" w:rsidRPr="00964EB9" w:rsidRDefault="00B669C2" w:rsidP="00964EB9">
                    <w:pPr>
                      <w:jc w:val="center"/>
                      <w:rPr>
                        <w:rFonts w:ascii="Calibri" w:hAnsi="Calibri"/>
                        <w:b/>
                        <w:i/>
                        <w:sz w:val="8"/>
                        <w:szCs w:val="18"/>
                      </w:rPr>
                    </w:pPr>
                    <w:r w:rsidRPr="00964EB9">
                      <w:rPr>
                        <w:rFonts w:ascii="Calibri" w:hAnsi="Calibri"/>
                        <w:b/>
                        <w:i/>
                        <w:sz w:val="8"/>
                        <w:szCs w:val="18"/>
                      </w:rPr>
                      <w:t>Cda</w:t>
                    </w:r>
                  </w:p>
                  <w:p w:rsidR="00B669C2" w:rsidRPr="00964EB9" w:rsidRDefault="00B669C2" w:rsidP="00964EB9">
                    <w:pPr>
                      <w:jc w:val="center"/>
                      <w:rPr>
                        <w:rFonts w:ascii="Calibri" w:hAnsi="Calibri"/>
                        <w:i/>
                        <w:sz w:val="8"/>
                        <w:szCs w:val="18"/>
                      </w:rPr>
                    </w:pPr>
                    <w:r w:rsidRPr="00964EB9">
                      <w:rPr>
                        <w:rFonts w:ascii="Calibri" w:hAnsi="Calibri"/>
                        <w:i/>
                        <w:sz w:val="8"/>
                        <w:szCs w:val="18"/>
                      </w:rPr>
                      <w:t xml:space="preserve"> </w:t>
                    </w:r>
                    <w:r w:rsidRPr="00964EB9">
                      <w:rPr>
                        <w:rFonts w:ascii="Calibri" w:hAnsi="Calibri"/>
                        <w:b/>
                        <w:i/>
                        <w:sz w:val="8"/>
                        <w:szCs w:val="18"/>
                      </w:rPr>
                      <w:t>Presidente</w:t>
                    </w:r>
                    <w:r w:rsidRPr="00964EB9">
                      <w:rPr>
                        <w:rFonts w:ascii="Calibri" w:hAnsi="Calibri"/>
                        <w:i/>
                        <w:sz w:val="8"/>
                        <w:szCs w:val="18"/>
                      </w:rPr>
                      <w:t xml:space="preserve"> </w:t>
                    </w:r>
                  </w:p>
                </w:txbxContent>
              </v:textbox>
            </v:roundrect>
            <v:roundrect id="_s1122" o:spid="_x0000_s1122" style="position:absolute;left:6234;top:4380;width:2160;height:720;v-text-anchor:middle" arcsize="10923f" o:dgmlayout="2" o:dgmnodekind="0" fillcolor="#e36c0a">
              <v:textbox style="mso-next-textbox:#_s1122" inset="0,0,0,0">
                <w:txbxContent>
                  <w:p w:rsidR="00B669C2" w:rsidRPr="00964EB9" w:rsidRDefault="00B669C2" w:rsidP="00964EB9">
                    <w:pPr>
                      <w:jc w:val="center"/>
                      <w:rPr>
                        <w:rFonts w:ascii="Calibri" w:hAnsi="Calibri"/>
                        <w:i/>
                        <w:sz w:val="8"/>
                        <w:szCs w:val="18"/>
                      </w:rPr>
                    </w:pPr>
                    <w:r w:rsidRPr="00964EB9">
                      <w:rPr>
                        <w:rFonts w:ascii="Calibri" w:hAnsi="Calibri"/>
                        <w:b/>
                        <w:i/>
                        <w:sz w:val="8"/>
                        <w:szCs w:val="18"/>
                      </w:rPr>
                      <w:t xml:space="preserve">Direttore </w:t>
                    </w:r>
                  </w:p>
                </w:txbxContent>
              </v:textbox>
            </v:roundrect>
            <v:roundrect id="_s1123" o:spid="_x0000_s1123" style="position:absolute;left:4794;top:3300;width:2160;height:719;v-text-anchor:middle" arcsize="10923f" o:dgmlayout="0" o:dgmnodekind="2" fillcolor="#92d050" strokecolor="#0d0d0d">
              <v:textbox style="mso-next-textbox:#_s1123" inset="0,0,0,0">
                <w:txbxContent>
                  <w:p w:rsidR="00B669C2" w:rsidRPr="00964EB9" w:rsidRDefault="00B669C2" w:rsidP="00964EB9">
                    <w:pPr>
                      <w:jc w:val="center"/>
                      <w:rPr>
                        <w:rFonts w:ascii="Calibri" w:hAnsi="Calibri"/>
                        <w:b/>
                        <w:i/>
                        <w:sz w:val="8"/>
                        <w:szCs w:val="18"/>
                      </w:rPr>
                    </w:pPr>
                    <w:r w:rsidRPr="00964EB9">
                      <w:rPr>
                        <w:rFonts w:ascii="Calibri" w:hAnsi="Calibri"/>
                        <w:b/>
                        <w:i/>
                        <w:sz w:val="8"/>
                        <w:szCs w:val="18"/>
                      </w:rPr>
                      <w:t>Revisore</w:t>
                    </w:r>
                  </w:p>
                </w:txbxContent>
              </v:textbox>
            </v:roundrect>
            <v:roundrect id="_s1124" o:spid="_x0000_s1124" style="position:absolute;left:4794;top:5460;width:2160;height:719;v-text-anchor:middle" arcsize="10923f" o:dgmlayout="0" o:dgmnodekind="2" fillcolor="#d99594">
              <v:fill r:id="rId11" o:title="Diagonali larghe verso il basso" type="pattern"/>
              <v:textbox style="mso-next-textbox:#_s1124" inset="0,0,0,0">
                <w:txbxContent>
                  <w:p w:rsidR="00B669C2" w:rsidRPr="00964EB9" w:rsidRDefault="00B669C2" w:rsidP="00964EB9">
                    <w:pPr>
                      <w:jc w:val="center"/>
                      <w:rPr>
                        <w:rFonts w:ascii="Calibri" w:hAnsi="Calibri"/>
                        <w:b/>
                        <w:i/>
                        <w:sz w:val="8"/>
                        <w:szCs w:val="18"/>
                      </w:rPr>
                    </w:pPr>
                    <w:r w:rsidRPr="00964EB9">
                      <w:rPr>
                        <w:rFonts w:ascii="Calibri" w:hAnsi="Calibri"/>
                        <w:b/>
                        <w:i/>
                        <w:sz w:val="8"/>
                        <w:szCs w:val="18"/>
                      </w:rPr>
                      <w:t xml:space="preserve">Ufficio Segreteria e Contratti                             </w:t>
                    </w:r>
                  </w:p>
                </w:txbxContent>
              </v:textbox>
            </v:roundrect>
            <v:roundrect id="_s1125" o:spid="_x0000_s1125" style="position:absolute;left:9114;top:5460;width:2160;height:719;v-text-anchor:middle" arcsize="10923f" o:dgmlayout="0" o:dgmnodekind="2" fillcolor="#d99594">
              <v:fill r:id="rId11" o:title="Diagonali larghe verso il basso" type="pattern"/>
              <v:textbox style="mso-next-textbox:#_s1125" inset="0,0,0,0">
                <w:txbxContent>
                  <w:p w:rsidR="00B669C2" w:rsidRPr="00964EB9" w:rsidRDefault="00B669C2" w:rsidP="00964EB9">
                    <w:pPr>
                      <w:jc w:val="center"/>
                      <w:rPr>
                        <w:rFonts w:ascii="Calibri" w:hAnsi="Calibri"/>
                        <w:b/>
                        <w:i/>
                        <w:sz w:val="8"/>
                        <w:szCs w:val="18"/>
                      </w:rPr>
                    </w:pPr>
                    <w:r w:rsidRPr="00964EB9">
                      <w:rPr>
                        <w:rFonts w:ascii="Calibri" w:hAnsi="Calibri"/>
                        <w:b/>
                        <w:i/>
                        <w:sz w:val="8"/>
                        <w:szCs w:val="18"/>
                      </w:rPr>
                      <w:t>Ufficio risorse umane</w:t>
                    </w:r>
                  </w:p>
                  <w:p w:rsidR="00B669C2" w:rsidRPr="00964EB9" w:rsidRDefault="00B669C2" w:rsidP="00964EB9">
                    <w:pPr>
                      <w:jc w:val="center"/>
                      <w:rPr>
                        <w:rFonts w:ascii="Calibri" w:hAnsi="Calibri"/>
                        <w:b/>
                        <w:i/>
                        <w:sz w:val="8"/>
                        <w:szCs w:val="18"/>
                      </w:rPr>
                    </w:pPr>
                  </w:p>
                </w:txbxContent>
              </v:textbox>
            </v:roundrect>
            <v:roundrect id="_s1126" o:spid="_x0000_s1126" style="position:absolute;left:4794;top:7619;width:2160;height:720;v-text-anchor:middle" arcsize="10923f" o:dgmlayout="0" o:dgmnodekind="2" fillcolor="#d99594">
              <v:textbox style="mso-next-textbox:#_s1126" inset="0,0,0,0">
                <w:txbxContent>
                  <w:p w:rsidR="00B669C2" w:rsidRPr="00964EB9" w:rsidRDefault="00B669C2" w:rsidP="00964EB9">
                    <w:pPr>
                      <w:shd w:val="clear" w:color="auto" w:fill="D99594"/>
                      <w:jc w:val="center"/>
                      <w:rPr>
                        <w:rFonts w:ascii="Calibri" w:hAnsi="Calibri"/>
                        <w:b/>
                        <w:i/>
                        <w:sz w:val="8"/>
                        <w:szCs w:val="18"/>
                      </w:rPr>
                    </w:pPr>
                    <w:r w:rsidRPr="00964EB9">
                      <w:rPr>
                        <w:rFonts w:ascii="Calibri" w:hAnsi="Calibri"/>
                        <w:b/>
                        <w:i/>
                        <w:sz w:val="8"/>
                        <w:szCs w:val="18"/>
                      </w:rPr>
                      <w:t>Ufficio bilancio e patrimonio</w:t>
                    </w:r>
                  </w:p>
                </w:txbxContent>
              </v:textbox>
            </v:roundrect>
            <v:roundrect id="_s1127" o:spid="_x0000_s1127" style="position:absolute;left:9114;top:7619;width:2160;height:720;v-text-anchor:middle" arcsize="10923f" o:dgmlayout="0" o:dgmnodekind="2" fillcolor="#d99594">
              <v:textbox style="mso-next-textbox:#_s1127" inset="0,0,0,0">
                <w:txbxContent>
                  <w:p w:rsidR="00B669C2" w:rsidRPr="00964EB9" w:rsidRDefault="00B669C2" w:rsidP="00964EB9">
                    <w:pPr>
                      <w:shd w:val="clear" w:color="auto" w:fill="D99594"/>
                      <w:jc w:val="center"/>
                      <w:rPr>
                        <w:rFonts w:ascii="Calibri" w:hAnsi="Calibri"/>
                        <w:b/>
                        <w:sz w:val="8"/>
                        <w:szCs w:val="18"/>
                      </w:rPr>
                    </w:pPr>
                    <w:r w:rsidRPr="00964EB9">
                      <w:rPr>
                        <w:rFonts w:ascii="Calibri" w:hAnsi="Calibri"/>
                        <w:b/>
                        <w:i/>
                        <w:sz w:val="8"/>
                        <w:szCs w:val="18"/>
                      </w:rPr>
                      <w:t xml:space="preserve">Ufficio appalti servizi informatici </w:t>
                    </w:r>
                  </w:p>
                </w:txbxContent>
              </v:textbox>
            </v:roundrect>
            <v:roundrect id="_s1128" o:spid="_x0000_s1128" style="position:absolute;left:4794;top:9779;width:2160;height:719;v-text-anchor:middle" arcsize="10923f" o:dgmlayout="0" o:dgmnodekind="2" fillcolor="#d99594">
              <v:fill r:id="rId11" o:title="Diagonali larghe verso il basso" type="pattern"/>
              <v:textbox style="mso-next-textbox:#_s1128" inset="0,0,0,0">
                <w:txbxContent>
                  <w:p w:rsidR="00B669C2" w:rsidRPr="00964EB9" w:rsidRDefault="00B669C2" w:rsidP="00964EB9">
                    <w:pPr>
                      <w:jc w:val="center"/>
                      <w:rPr>
                        <w:rFonts w:ascii="Calibri" w:hAnsi="Calibri"/>
                        <w:b/>
                        <w:i/>
                        <w:sz w:val="8"/>
                        <w:szCs w:val="18"/>
                      </w:rPr>
                    </w:pPr>
                    <w:r w:rsidRPr="00964EB9">
                      <w:rPr>
                        <w:rFonts w:ascii="Calibri" w:hAnsi="Calibri"/>
                        <w:b/>
                        <w:i/>
                        <w:sz w:val="8"/>
                        <w:szCs w:val="18"/>
                      </w:rPr>
                      <w:t xml:space="preserve">Ufficio Manutenzioni </w:t>
                    </w:r>
                  </w:p>
                  <w:p w:rsidR="00B669C2" w:rsidRPr="00964EB9" w:rsidRDefault="00B669C2" w:rsidP="00964EB9">
                    <w:pPr>
                      <w:rPr>
                        <w:rFonts w:ascii="Calibri" w:hAnsi="Calibri"/>
                        <w:b/>
                        <w:i/>
                        <w:sz w:val="8"/>
                        <w:szCs w:val="18"/>
                      </w:rPr>
                    </w:pPr>
                  </w:p>
                  <w:p w:rsidR="00B669C2" w:rsidRPr="00964EB9" w:rsidRDefault="00B669C2" w:rsidP="00964EB9">
                    <w:pPr>
                      <w:jc w:val="center"/>
                      <w:rPr>
                        <w:rFonts w:ascii="Calibri" w:hAnsi="Calibri"/>
                        <w:b/>
                        <w:i/>
                        <w:sz w:val="8"/>
                        <w:szCs w:val="18"/>
                      </w:rPr>
                    </w:pPr>
                    <w:r w:rsidRPr="00964EB9">
                      <w:rPr>
                        <w:rFonts w:ascii="Calibri" w:hAnsi="Calibri"/>
                        <w:b/>
                        <w:i/>
                        <w:sz w:val="8"/>
                        <w:szCs w:val="18"/>
                      </w:rPr>
                      <w:t>Maurizio Vignoli D</w:t>
                    </w:r>
                  </w:p>
                </w:txbxContent>
              </v:textbox>
            </v:roundrect>
            <v:roundrect id="_s1129" o:spid="_x0000_s1129" style="position:absolute;left:9115;top:10859;width:2160;height:719;v-text-anchor:middle" arcsize="10923f" o:dgmlayout="2" o:dgmnodekind="0" fillcolor="#92cddc">
              <v:fill r:id="rId12" o:title="Diagonali larghe verso l'alto" type="pattern"/>
              <v:textbox style="mso-next-textbox:#_s1129" inset=".87403mm,0,.87403mm,0">
                <w:txbxContent>
                  <w:p w:rsidR="00B669C2" w:rsidRPr="00964EB9" w:rsidRDefault="00B669C2" w:rsidP="00964EB9">
                    <w:pPr>
                      <w:jc w:val="center"/>
                      <w:rPr>
                        <w:rFonts w:ascii="Calibri" w:hAnsi="Calibri"/>
                        <w:b/>
                        <w:i/>
                        <w:sz w:val="8"/>
                        <w:szCs w:val="18"/>
                      </w:rPr>
                    </w:pPr>
                    <w:r w:rsidRPr="00964EB9">
                      <w:rPr>
                        <w:rFonts w:ascii="Calibri" w:hAnsi="Calibri"/>
                        <w:b/>
                        <w:i/>
                        <w:sz w:val="8"/>
                        <w:szCs w:val="18"/>
                      </w:rPr>
                      <w:t>CRA e CD Ramponi</w:t>
                    </w:r>
                  </w:p>
                </w:txbxContent>
              </v:textbox>
            </v:roundrect>
            <v:roundrect id="_s1130" o:spid="_x0000_s1130" style="position:absolute;left:9115;top:13018;width:2160;height:719;v-text-anchor:middle" arcsize="10923f" o:dgmlayout="2" o:dgmnodekind="0" fillcolor="#92cddc">
              <v:textbox style="mso-next-textbox:#_s1130" inset=".87403mm,0,.87403mm,0">
                <w:txbxContent>
                  <w:p w:rsidR="00B669C2" w:rsidRPr="00964EB9" w:rsidRDefault="00B669C2" w:rsidP="00964EB9">
                    <w:pPr>
                      <w:jc w:val="center"/>
                      <w:rPr>
                        <w:rFonts w:ascii="Calibri" w:hAnsi="Calibri"/>
                        <w:b/>
                        <w:i/>
                        <w:sz w:val="8"/>
                        <w:szCs w:val="18"/>
                      </w:rPr>
                    </w:pPr>
                    <w:r w:rsidRPr="00964EB9">
                      <w:rPr>
                        <w:rFonts w:ascii="Calibri" w:hAnsi="Calibri"/>
                        <w:b/>
                        <w:i/>
                        <w:sz w:val="8"/>
                        <w:szCs w:val="18"/>
                      </w:rPr>
                      <w:t xml:space="preserve">CRA e CD </w:t>
                    </w:r>
                    <w:proofErr w:type="spellStart"/>
                    <w:r w:rsidRPr="00964EB9">
                      <w:rPr>
                        <w:rFonts w:ascii="Calibri" w:hAnsi="Calibri"/>
                        <w:b/>
                        <w:i/>
                        <w:sz w:val="8"/>
                        <w:szCs w:val="18"/>
                      </w:rPr>
                      <w:t>Galuppi</w:t>
                    </w:r>
                    <w:proofErr w:type="spellEnd"/>
                  </w:p>
                  <w:p w:rsidR="00B669C2" w:rsidRPr="00964EB9" w:rsidRDefault="00B669C2" w:rsidP="00964EB9">
                    <w:pPr>
                      <w:jc w:val="center"/>
                      <w:rPr>
                        <w:rFonts w:ascii="Calibri" w:hAnsi="Calibri"/>
                        <w:b/>
                        <w:i/>
                        <w:sz w:val="8"/>
                        <w:szCs w:val="18"/>
                      </w:rPr>
                    </w:pPr>
                  </w:p>
                </w:txbxContent>
              </v:textbox>
            </v:roundrect>
            <v:roundrect id="_s1131" o:spid="_x0000_s1131" style="position:absolute;left:9115;top:15177;width:2160;height:720;v-text-anchor:middle" arcsize="10923f" o:dgmlayout="2" o:dgmnodekind="0" fillcolor="#92cddc">
              <v:textbox style="mso-next-textbox:#_s1131" inset=".87403mm,0,.87403mm,0">
                <w:txbxContent>
                  <w:p w:rsidR="00B669C2" w:rsidRPr="00964EB9" w:rsidRDefault="00B669C2" w:rsidP="00964EB9">
                    <w:pPr>
                      <w:jc w:val="center"/>
                      <w:rPr>
                        <w:rFonts w:ascii="Calibri" w:hAnsi="Calibri"/>
                        <w:b/>
                        <w:i/>
                        <w:sz w:val="8"/>
                        <w:szCs w:val="18"/>
                      </w:rPr>
                    </w:pPr>
                    <w:r w:rsidRPr="00964EB9">
                      <w:rPr>
                        <w:rFonts w:ascii="Calibri" w:hAnsi="Calibri"/>
                        <w:b/>
                        <w:i/>
                        <w:sz w:val="8"/>
                        <w:szCs w:val="18"/>
                      </w:rPr>
                      <w:t>CRA e CD S. Domenico</w:t>
                    </w:r>
                  </w:p>
                  <w:p w:rsidR="00B669C2" w:rsidRPr="00964EB9" w:rsidRDefault="00B669C2" w:rsidP="00964EB9">
                    <w:pPr>
                      <w:jc w:val="center"/>
                      <w:rPr>
                        <w:rFonts w:ascii="Calibri" w:hAnsi="Calibri"/>
                        <w:b/>
                        <w:i/>
                        <w:sz w:val="8"/>
                        <w:szCs w:val="18"/>
                      </w:rPr>
                    </w:pPr>
                  </w:p>
                </w:txbxContent>
              </v:textbox>
            </v:roundrect>
            <v:roundrect id="_s1132" o:spid="_x0000_s1132" style="position:absolute;left:9115;top:18415;width:2160;height:719;v-text-anchor:middle" arcsize="10923f" o:dgmlayout="2" o:dgmnodekind="0" fillcolor="#92cddc">
              <v:fill r:id="rId11" o:title="Diagonali larghe verso il basso" type="pattern"/>
              <v:textbox style="mso-next-textbox:#_s1132" inset=".87403mm,0,.87403mm,0">
                <w:txbxContent>
                  <w:p w:rsidR="00B669C2" w:rsidRPr="00964EB9" w:rsidRDefault="00B669C2" w:rsidP="00964EB9">
                    <w:pPr>
                      <w:rPr>
                        <w:rFonts w:ascii="Calibri" w:hAnsi="Calibri"/>
                        <w:b/>
                        <w:i/>
                        <w:sz w:val="8"/>
                        <w:szCs w:val="18"/>
                      </w:rPr>
                    </w:pPr>
                    <w:r w:rsidRPr="00964EB9">
                      <w:rPr>
                        <w:rFonts w:ascii="Calibri" w:hAnsi="Calibri"/>
                        <w:b/>
                        <w:i/>
                        <w:sz w:val="8"/>
                        <w:szCs w:val="18"/>
                      </w:rPr>
                      <w:t xml:space="preserve">                 CRA Minerbio</w:t>
                    </w:r>
                  </w:p>
                  <w:p w:rsidR="00B669C2" w:rsidRPr="00964EB9" w:rsidRDefault="00B669C2" w:rsidP="00964EB9">
                    <w:pPr>
                      <w:rPr>
                        <w:rFonts w:ascii="Calibri" w:hAnsi="Calibri"/>
                        <w:b/>
                        <w:i/>
                        <w:sz w:val="8"/>
                        <w:szCs w:val="18"/>
                      </w:rPr>
                    </w:pPr>
                  </w:p>
                  <w:p w:rsidR="00B669C2" w:rsidRPr="00964EB9" w:rsidRDefault="00B669C2" w:rsidP="00964EB9">
                    <w:pPr>
                      <w:jc w:val="center"/>
                      <w:rPr>
                        <w:rFonts w:ascii="Calibri" w:hAnsi="Calibri"/>
                        <w:b/>
                        <w:i/>
                        <w:sz w:val="8"/>
                        <w:szCs w:val="18"/>
                      </w:rPr>
                    </w:pPr>
                  </w:p>
                </w:txbxContent>
              </v:textbox>
            </v:roundrect>
            <v:roundrect id="_s1133" o:spid="_x0000_s1133" style="position:absolute;left:9115;top:20574;width:2160;height:720;v-text-anchor:middle" arcsize="10923f" o:dgmlayout="2" o:dgmnodekind="0" fillcolor="#92cddc">
              <v:textbox style="mso-next-textbox:#_s1133" inset=".87403mm,0,.87403mm,0">
                <w:txbxContent>
                  <w:p w:rsidR="00B669C2" w:rsidRPr="00964EB9" w:rsidRDefault="00B669C2" w:rsidP="00964EB9">
                    <w:pPr>
                      <w:jc w:val="center"/>
                      <w:rPr>
                        <w:rFonts w:ascii="Calibri" w:hAnsi="Calibri"/>
                        <w:b/>
                        <w:i/>
                        <w:sz w:val="8"/>
                        <w:szCs w:val="18"/>
                      </w:rPr>
                    </w:pPr>
                    <w:r w:rsidRPr="00964EB9">
                      <w:rPr>
                        <w:rFonts w:ascii="Calibri" w:hAnsi="Calibri"/>
                        <w:b/>
                        <w:i/>
                        <w:sz w:val="8"/>
                        <w:szCs w:val="18"/>
                      </w:rPr>
                      <w:t>CSRR Villa Rosalinda</w:t>
                    </w:r>
                  </w:p>
                  <w:p w:rsidR="00B669C2" w:rsidRPr="00964EB9" w:rsidRDefault="00B669C2" w:rsidP="00964EB9">
                    <w:pPr>
                      <w:jc w:val="center"/>
                      <w:rPr>
                        <w:rFonts w:ascii="Calibri" w:hAnsi="Calibri"/>
                        <w:b/>
                        <w:i/>
                        <w:sz w:val="8"/>
                        <w:szCs w:val="18"/>
                      </w:rPr>
                    </w:pPr>
                  </w:p>
                  <w:p w:rsidR="00B669C2" w:rsidRPr="00964EB9" w:rsidRDefault="00B669C2" w:rsidP="00964EB9">
                    <w:pPr>
                      <w:jc w:val="center"/>
                      <w:rPr>
                        <w:rFonts w:ascii="Calibri" w:hAnsi="Calibri"/>
                        <w:b/>
                        <w:i/>
                        <w:sz w:val="8"/>
                        <w:szCs w:val="18"/>
                      </w:rPr>
                    </w:pPr>
                  </w:p>
                </w:txbxContent>
              </v:textbox>
            </v:roundrect>
            <v:roundrect id="_s1134" o:spid="_x0000_s1134" style="position:absolute;left:9115;top:21654;width:2160;height:719;v-text-anchor:middle" arcsize="10923f" o:dgmlayout="2" o:dgmnodekind="0" fillcolor="#92cddc">
              <v:textbox style="mso-next-textbox:#_s1134" inset=".87403mm,0,.87403mm,0">
                <w:txbxContent>
                  <w:p w:rsidR="00B669C2" w:rsidRPr="00964EB9" w:rsidRDefault="00B669C2" w:rsidP="00964EB9">
                    <w:pPr>
                      <w:jc w:val="center"/>
                      <w:rPr>
                        <w:rFonts w:ascii="Calibri" w:hAnsi="Calibri"/>
                        <w:b/>
                        <w:i/>
                        <w:sz w:val="8"/>
                        <w:szCs w:val="18"/>
                      </w:rPr>
                    </w:pPr>
                    <w:r w:rsidRPr="00964EB9">
                      <w:rPr>
                        <w:rFonts w:ascii="Calibri" w:hAnsi="Calibri"/>
                        <w:b/>
                        <w:i/>
                        <w:sz w:val="8"/>
                        <w:szCs w:val="18"/>
                      </w:rPr>
                      <w:t xml:space="preserve">Comunità Alloggio  e </w:t>
                    </w:r>
                  </w:p>
                  <w:p w:rsidR="00B669C2" w:rsidRPr="00964EB9" w:rsidRDefault="00B669C2" w:rsidP="00964EB9">
                    <w:pPr>
                      <w:jc w:val="center"/>
                      <w:rPr>
                        <w:rFonts w:ascii="Calibri" w:hAnsi="Calibri"/>
                        <w:b/>
                        <w:i/>
                        <w:sz w:val="8"/>
                        <w:szCs w:val="18"/>
                      </w:rPr>
                    </w:pPr>
                    <w:r w:rsidRPr="00964EB9">
                      <w:rPr>
                        <w:rFonts w:ascii="Calibri" w:hAnsi="Calibri"/>
                        <w:b/>
                        <w:i/>
                        <w:sz w:val="8"/>
                        <w:szCs w:val="18"/>
                      </w:rPr>
                      <w:t>CD Rubini</w:t>
                    </w:r>
                  </w:p>
                </w:txbxContent>
              </v:textbox>
            </v:roundrect>
            <v:roundrect id="_s1135" o:spid="_x0000_s1135" style="position:absolute;left:9115;top:22733;width:2160;height:720;v-text-anchor:middle" arcsize="10923f" o:dgmlayout="2" o:dgmnodekind="0" fillcolor="#92cddc">
              <v:textbox style="mso-next-textbox:#_s1135" inset=".87403mm,0,.87403mm,0">
                <w:txbxContent>
                  <w:p w:rsidR="00B669C2" w:rsidRPr="00964EB9" w:rsidRDefault="00B669C2" w:rsidP="00964EB9">
                    <w:pPr>
                      <w:jc w:val="center"/>
                      <w:rPr>
                        <w:rFonts w:ascii="Calibri" w:hAnsi="Calibri"/>
                        <w:b/>
                        <w:i/>
                        <w:sz w:val="8"/>
                        <w:szCs w:val="18"/>
                      </w:rPr>
                    </w:pPr>
                    <w:r w:rsidRPr="00964EB9">
                      <w:rPr>
                        <w:rFonts w:ascii="Calibri" w:hAnsi="Calibri"/>
                        <w:b/>
                        <w:i/>
                        <w:sz w:val="8"/>
                        <w:szCs w:val="18"/>
                      </w:rPr>
                      <w:t>CD Casa del Ciliegio</w:t>
                    </w:r>
                  </w:p>
                </w:txbxContent>
              </v:textbox>
            </v:roundrect>
            <v:roundrect id="_s1136" o:spid="_x0000_s1136" style="position:absolute;left:3354;top:8699;width:2160;height:720;v-text-anchor:middle" arcsize="10923f" o:dgmlayout="0" o:dgmnodekind="2" fillcolor="#f2dbdb">
              <v:textbox style="mso-next-textbox:#_s1136" inset="0,0,0,0">
                <w:txbxContent>
                  <w:p w:rsidR="00B669C2" w:rsidRPr="00964EB9" w:rsidRDefault="00B669C2" w:rsidP="00964EB9">
                    <w:pPr>
                      <w:jc w:val="center"/>
                      <w:rPr>
                        <w:rFonts w:ascii="Calibri" w:hAnsi="Calibri"/>
                        <w:b/>
                        <w:i/>
                        <w:sz w:val="8"/>
                        <w:szCs w:val="18"/>
                      </w:rPr>
                    </w:pPr>
                    <w:r w:rsidRPr="00964EB9">
                      <w:rPr>
                        <w:rFonts w:ascii="Calibri" w:hAnsi="Calibri"/>
                        <w:b/>
                        <w:i/>
                        <w:sz w:val="8"/>
                        <w:szCs w:val="18"/>
                      </w:rPr>
                      <w:t xml:space="preserve">U.O. Gestione Crediti </w:t>
                    </w:r>
                  </w:p>
                  <w:p w:rsidR="00B669C2" w:rsidRPr="00964EB9" w:rsidRDefault="00B669C2" w:rsidP="00964EB9">
                    <w:pPr>
                      <w:jc w:val="center"/>
                      <w:rPr>
                        <w:rFonts w:ascii="Calibri" w:hAnsi="Calibri"/>
                        <w:b/>
                        <w:i/>
                        <w:sz w:val="8"/>
                        <w:szCs w:val="18"/>
                      </w:rPr>
                    </w:pPr>
                  </w:p>
                </w:txbxContent>
              </v:textbox>
            </v:roundrect>
            <v:roundrect id="_s1137" o:spid="_x0000_s1137" style="position:absolute;left:7674;top:6539;width:2160;height:720;v-text-anchor:middle" arcsize="10923f" o:dgmlayout="0" o:dgmnodekind="2" fillcolor="#f2dbdb">
              <v:textbox style="mso-next-textbox:#_s1137" inset="0,0,0,0">
                <w:txbxContent>
                  <w:p w:rsidR="00B669C2" w:rsidRPr="00964EB9" w:rsidRDefault="00B669C2" w:rsidP="00964EB9">
                    <w:pPr>
                      <w:jc w:val="center"/>
                      <w:rPr>
                        <w:rFonts w:ascii="Calibri" w:hAnsi="Calibri"/>
                        <w:b/>
                        <w:i/>
                        <w:sz w:val="8"/>
                        <w:szCs w:val="18"/>
                      </w:rPr>
                    </w:pPr>
                    <w:r w:rsidRPr="00964EB9">
                      <w:rPr>
                        <w:rFonts w:ascii="Calibri" w:hAnsi="Calibri"/>
                        <w:b/>
                        <w:i/>
                        <w:sz w:val="8"/>
                        <w:szCs w:val="18"/>
                      </w:rPr>
                      <w:t>U.O. Gestione presenze</w:t>
                    </w:r>
                  </w:p>
                </w:txbxContent>
              </v:textbox>
            </v:roundrect>
            <v:roundrect id="_s1138" o:spid="_x0000_s1138" style="position:absolute;left:7674;top:11938;width:2161;height:720;v-text-anchor:middle" arcsize="10923f" o:dgmlayout="0" o:dgmnodekind="2" fillcolor="#daeef3">
              <v:textbox style="mso-next-textbox:#_s1138" inset="0,0,0,0">
                <w:txbxContent>
                  <w:p w:rsidR="00B669C2" w:rsidRPr="00964EB9" w:rsidRDefault="00B669C2" w:rsidP="00964EB9">
                    <w:pPr>
                      <w:jc w:val="center"/>
                      <w:rPr>
                        <w:rFonts w:ascii="Calibri" w:hAnsi="Calibri"/>
                        <w:b/>
                        <w:i/>
                        <w:sz w:val="8"/>
                        <w:szCs w:val="18"/>
                      </w:rPr>
                    </w:pPr>
                    <w:r w:rsidRPr="00964EB9">
                      <w:rPr>
                        <w:rFonts w:ascii="Calibri" w:hAnsi="Calibri"/>
                        <w:b/>
                        <w:i/>
                        <w:sz w:val="8"/>
                        <w:szCs w:val="18"/>
                      </w:rPr>
                      <w:t>U.O. Nucleo A</w:t>
                    </w:r>
                  </w:p>
                  <w:p w:rsidR="00B669C2" w:rsidRPr="00964EB9" w:rsidRDefault="00B669C2" w:rsidP="00964EB9">
                    <w:pPr>
                      <w:jc w:val="center"/>
                      <w:rPr>
                        <w:rFonts w:ascii="Calibri" w:hAnsi="Calibri"/>
                        <w:b/>
                        <w:i/>
                        <w:sz w:val="8"/>
                        <w:szCs w:val="18"/>
                      </w:rPr>
                    </w:pPr>
                  </w:p>
                </w:txbxContent>
              </v:textbox>
            </v:roundrect>
            <v:roundrect id="_s1139" o:spid="_x0000_s1139" style="position:absolute;left:10555;top:11938;width:2161;height:720;v-text-anchor:middle" arcsize="10923f" o:dgmlayout="0" o:dgmnodekind="2" fillcolor="#daeef3">
              <v:textbox style="mso-next-textbox:#_s1139" inset="0,0,0,0">
                <w:txbxContent>
                  <w:p w:rsidR="00B669C2" w:rsidRPr="00964EB9" w:rsidRDefault="00B669C2" w:rsidP="00964EB9">
                    <w:pPr>
                      <w:jc w:val="center"/>
                      <w:rPr>
                        <w:rFonts w:ascii="Calibri" w:hAnsi="Calibri"/>
                        <w:b/>
                        <w:i/>
                        <w:sz w:val="8"/>
                        <w:szCs w:val="18"/>
                      </w:rPr>
                    </w:pPr>
                    <w:r w:rsidRPr="00964EB9">
                      <w:rPr>
                        <w:rFonts w:ascii="Calibri" w:hAnsi="Calibri"/>
                        <w:b/>
                        <w:i/>
                        <w:sz w:val="8"/>
                        <w:szCs w:val="18"/>
                      </w:rPr>
                      <w:t>U.O. Nucleo B</w:t>
                    </w:r>
                  </w:p>
                  <w:p w:rsidR="00B669C2" w:rsidRPr="00964EB9" w:rsidRDefault="00B669C2" w:rsidP="00964EB9">
                    <w:pPr>
                      <w:jc w:val="center"/>
                      <w:rPr>
                        <w:rFonts w:ascii="Calibri" w:hAnsi="Calibri"/>
                        <w:b/>
                        <w:i/>
                        <w:sz w:val="8"/>
                        <w:szCs w:val="18"/>
                      </w:rPr>
                    </w:pPr>
                  </w:p>
                </w:txbxContent>
              </v:textbox>
            </v:roundrect>
            <v:roundrect id="_s1140" o:spid="_x0000_s1140" style="position:absolute;left:7675;top:14097;width:2160;height:720;v-text-anchor:middle" arcsize="10923f" o:dgmlayout="0" o:dgmnodekind="2" fillcolor="#daeef3">
              <v:textbox style="mso-next-textbox:#_s1140" inset="0,0,0,0">
                <w:txbxContent>
                  <w:p w:rsidR="00B669C2" w:rsidRPr="00964EB9" w:rsidRDefault="00B669C2" w:rsidP="00964EB9">
                    <w:pPr>
                      <w:jc w:val="center"/>
                      <w:rPr>
                        <w:rFonts w:ascii="Calibri" w:hAnsi="Calibri"/>
                        <w:b/>
                        <w:i/>
                        <w:sz w:val="8"/>
                        <w:szCs w:val="18"/>
                      </w:rPr>
                    </w:pPr>
                    <w:r w:rsidRPr="00964EB9">
                      <w:rPr>
                        <w:rFonts w:ascii="Calibri" w:hAnsi="Calibri"/>
                        <w:b/>
                        <w:i/>
                        <w:sz w:val="8"/>
                        <w:szCs w:val="18"/>
                      </w:rPr>
                      <w:t>U.O. nucleo A</w:t>
                    </w:r>
                  </w:p>
                  <w:p w:rsidR="00B669C2" w:rsidRPr="00964EB9" w:rsidRDefault="00B669C2" w:rsidP="00964EB9">
                    <w:pPr>
                      <w:rPr>
                        <w:rFonts w:ascii="Calibri" w:hAnsi="Calibri"/>
                        <w:b/>
                        <w:i/>
                        <w:sz w:val="8"/>
                        <w:szCs w:val="18"/>
                      </w:rPr>
                    </w:pPr>
                  </w:p>
                </w:txbxContent>
              </v:textbox>
            </v:roundrect>
            <v:roundrect id="_s1141" o:spid="_x0000_s1141" style="position:absolute;left:10555;top:14097;width:2160;height:719;v-text-anchor:middle" arcsize="10923f" o:dgmlayout="0" o:dgmnodekind="2" fillcolor="#daeef3">
              <v:textbox style="mso-next-textbox:#_s1141" inset="0,0,0,0">
                <w:txbxContent>
                  <w:p w:rsidR="00B669C2" w:rsidRPr="00964EB9" w:rsidRDefault="00B669C2" w:rsidP="00964EB9">
                    <w:pPr>
                      <w:jc w:val="center"/>
                      <w:rPr>
                        <w:rFonts w:ascii="Calibri" w:hAnsi="Calibri"/>
                        <w:b/>
                        <w:i/>
                        <w:sz w:val="8"/>
                        <w:szCs w:val="18"/>
                      </w:rPr>
                    </w:pPr>
                    <w:r w:rsidRPr="00964EB9">
                      <w:rPr>
                        <w:rFonts w:ascii="Calibri" w:hAnsi="Calibri"/>
                        <w:b/>
                        <w:i/>
                        <w:sz w:val="8"/>
                        <w:szCs w:val="18"/>
                      </w:rPr>
                      <w:t>U.O. nucleo B</w:t>
                    </w:r>
                  </w:p>
                  <w:p w:rsidR="00B669C2" w:rsidRPr="00964EB9" w:rsidRDefault="00B669C2" w:rsidP="00964EB9">
                    <w:pPr>
                      <w:jc w:val="center"/>
                      <w:rPr>
                        <w:rFonts w:ascii="Calibri" w:hAnsi="Calibri"/>
                        <w:b/>
                        <w:i/>
                        <w:sz w:val="8"/>
                        <w:szCs w:val="18"/>
                      </w:rPr>
                    </w:pPr>
                  </w:p>
                </w:txbxContent>
              </v:textbox>
            </v:roundrect>
            <v:roundrect id="_s1142" o:spid="_x0000_s1142" style="position:absolute;left:7675;top:16257;width:2160;height:719;v-text-anchor:middle" arcsize="10923f" o:dgmlayout="0" o:dgmnodekind="2" fillcolor="#daeef3">
              <v:textbox style="mso-next-textbox:#_s1142" inset="0,0,0,0">
                <w:txbxContent>
                  <w:p w:rsidR="00B669C2" w:rsidRPr="00964EB9" w:rsidRDefault="00B669C2" w:rsidP="00964EB9">
                    <w:pPr>
                      <w:jc w:val="center"/>
                      <w:rPr>
                        <w:rFonts w:ascii="Calibri" w:hAnsi="Calibri"/>
                        <w:b/>
                        <w:i/>
                        <w:sz w:val="8"/>
                        <w:szCs w:val="18"/>
                      </w:rPr>
                    </w:pPr>
                    <w:r w:rsidRPr="00964EB9">
                      <w:rPr>
                        <w:rFonts w:ascii="Calibri" w:hAnsi="Calibri"/>
                        <w:b/>
                        <w:i/>
                        <w:sz w:val="8"/>
                        <w:szCs w:val="18"/>
                      </w:rPr>
                      <w:t>U.O. nucleo A</w:t>
                    </w:r>
                  </w:p>
                  <w:p w:rsidR="00B669C2" w:rsidRPr="00964EB9" w:rsidRDefault="00B669C2" w:rsidP="00964EB9">
                    <w:pPr>
                      <w:rPr>
                        <w:rFonts w:ascii="Calibri" w:hAnsi="Calibri"/>
                        <w:b/>
                        <w:i/>
                        <w:sz w:val="8"/>
                        <w:szCs w:val="18"/>
                      </w:rPr>
                    </w:pPr>
                  </w:p>
                </w:txbxContent>
              </v:textbox>
            </v:roundrect>
            <v:roundrect id="_s1143" o:spid="_x0000_s1143" style="position:absolute;left:10555;top:16257;width:2160;height:719;v-text-anchor:middle" arcsize="10923f" o:dgmlayout="0" o:dgmnodekind="2" fillcolor="#daeef3">
              <v:textbox style="mso-next-textbox:#_s1143" inset="0,0,0,0">
                <w:txbxContent>
                  <w:p w:rsidR="00B669C2" w:rsidRPr="00964EB9" w:rsidRDefault="00B669C2" w:rsidP="00964EB9">
                    <w:pPr>
                      <w:jc w:val="center"/>
                      <w:rPr>
                        <w:rFonts w:ascii="Calibri" w:hAnsi="Calibri"/>
                        <w:b/>
                        <w:i/>
                        <w:sz w:val="8"/>
                        <w:szCs w:val="18"/>
                      </w:rPr>
                    </w:pPr>
                    <w:r w:rsidRPr="00964EB9">
                      <w:rPr>
                        <w:rFonts w:ascii="Calibri" w:hAnsi="Calibri"/>
                        <w:b/>
                        <w:i/>
                        <w:sz w:val="8"/>
                        <w:szCs w:val="18"/>
                      </w:rPr>
                      <w:t>U.O. nucleo B</w:t>
                    </w:r>
                  </w:p>
                  <w:p w:rsidR="00B669C2" w:rsidRPr="00964EB9" w:rsidRDefault="00B669C2" w:rsidP="00964EB9">
                    <w:pPr>
                      <w:jc w:val="center"/>
                      <w:rPr>
                        <w:rFonts w:ascii="Calibri" w:hAnsi="Calibri"/>
                        <w:b/>
                        <w:i/>
                        <w:sz w:val="8"/>
                        <w:szCs w:val="18"/>
                      </w:rPr>
                    </w:pPr>
                  </w:p>
                </w:txbxContent>
              </v:textbox>
            </v:roundrect>
            <v:roundrect id="_s1144" o:spid="_x0000_s1144" style="position:absolute;left:7675;top:17336;width:2160;height:719;v-text-anchor:middle" arcsize="10923f" o:dgmlayout="0" o:dgmnodekind="2" fillcolor="#daeef3">
              <v:textbox style="mso-next-textbox:#_s1144" inset="0,0,0,0">
                <w:txbxContent>
                  <w:p w:rsidR="00B669C2" w:rsidRPr="00964EB9" w:rsidRDefault="00B669C2" w:rsidP="00964EB9">
                    <w:pPr>
                      <w:jc w:val="center"/>
                      <w:rPr>
                        <w:rFonts w:ascii="Calibri" w:hAnsi="Calibri"/>
                        <w:b/>
                        <w:i/>
                        <w:sz w:val="8"/>
                        <w:szCs w:val="18"/>
                      </w:rPr>
                    </w:pPr>
                    <w:r w:rsidRPr="00964EB9">
                      <w:rPr>
                        <w:rFonts w:ascii="Calibri" w:hAnsi="Calibri"/>
                        <w:b/>
                        <w:i/>
                        <w:sz w:val="8"/>
                        <w:szCs w:val="18"/>
                      </w:rPr>
                      <w:t>U.O. nucleo C</w:t>
                    </w:r>
                  </w:p>
                  <w:p w:rsidR="00B669C2" w:rsidRPr="00964EB9" w:rsidRDefault="00B669C2" w:rsidP="00964EB9">
                    <w:pPr>
                      <w:jc w:val="center"/>
                      <w:rPr>
                        <w:rFonts w:ascii="Calibri" w:hAnsi="Calibri"/>
                        <w:b/>
                        <w:i/>
                        <w:sz w:val="8"/>
                        <w:szCs w:val="18"/>
                      </w:rPr>
                    </w:pPr>
                  </w:p>
                </w:txbxContent>
              </v:textbox>
            </v:roundrect>
            <v:roundrect id="_s1145" o:spid="_x0000_s1145" style="position:absolute;left:7675;top:19494;width:2160;height:720;v-text-anchor:middle" arcsize="10923f" o:dgmlayout="0" o:dgmnodekind="2" fillcolor="#daeef3">
              <v:textbox style="mso-next-textbox:#_s1145" inset="0,0,0,0">
                <w:txbxContent>
                  <w:p w:rsidR="00B669C2" w:rsidRPr="00964EB9" w:rsidRDefault="00B669C2" w:rsidP="00964EB9">
                    <w:pPr>
                      <w:jc w:val="center"/>
                      <w:rPr>
                        <w:rFonts w:ascii="Calibri" w:hAnsi="Calibri"/>
                        <w:b/>
                        <w:i/>
                        <w:sz w:val="8"/>
                        <w:szCs w:val="18"/>
                      </w:rPr>
                    </w:pPr>
                    <w:r w:rsidRPr="00964EB9">
                      <w:rPr>
                        <w:rFonts w:ascii="Calibri" w:hAnsi="Calibri"/>
                        <w:b/>
                        <w:i/>
                        <w:sz w:val="8"/>
                        <w:szCs w:val="18"/>
                      </w:rPr>
                      <w:t xml:space="preserve">U.O. nucleo A </w:t>
                    </w:r>
                  </w:p>
                  <w:p w:rsidR="00B669C2" w:rsidRPr="00964EB9" w:rsidRDefault="00B669C2" w:rsidP="00964EB9">
                    <w:pPr>
                      <w:jc w:val="center"/>
                      <w:rPr>
                        <w:rFonts w:ascii="Calibri" w:hAnsi="Calibri"/>
                        <w:b/>
                        <w:i/>
                        <w:sz w:val="8"/>
                        <w:szCs w:val="18"/>
                      </w:rPr>
                    </w:pPr>
                  </w:p>
                </w:txbxContent>
              </v:textbox>
            </v:roundrect>
            <v:roundrect id="_s1146" o:spid="_x0000_s1146" style="position:absolute;left:10555;top:19494;width:2159;height:719;v-text-anchor:middle" arcsize="10923f" o:dgmlayout="0" o:dgmnodekind="2" fillcolor="#daeef3">
              <v:textbox style="mso-next-textbox:#_s1146" inset="0,0,0,0">
                <w:txbxContent>
                  <w:p w:rsidR="00B669C2" w:rsidRPr="00964EB9" w:rsidRDefault="00B669C2" w:rsidP="00964EB9">
                    <w:pPr>
                      <w:jc w:val="center"/>
                      <w:rPr>
                        <w:rFonts w:ascii="Calibri" w:hAnsi="Calibri"/>
                        <w:b/>
                        <w:i/>
                        <w:sz w:val="8"/>
                        <w:szCs w:val="18"/>
                      </w:rPr>
                    </w:pPr>
                    <w:r w:rsidRPr="00964EB9">
                      <w:rPr>
                        <w:rFonts w:ascii="Calibri" w:hAnsi="Calibri"/>
                        <w:b/>
                        <w:i/>
                        <w:sz w:val="8"/>
                        <w:szCs w:val="18"/>
                      </w:rPr>
                      <w:t>U.O. nucleo B</w:t>
                    </w:r>
                  </w:p>
                  <w:p w:rsidR="00B669C2" w:rsidRPr="00964EB9" w:rsidRDefault="00B669C2" w:rsidP="00964EB9">
                    <w:pPr>
                      <w:jc w:val="center"/>
                      <w:rPr>
                        <w:rFonts w:ascii="Calibri" w:hAnsi="Calibri"/>
                        <w:b/>
                        <w:i/>
                        <w:sz w:val="8"/>
                        <w:szCs w:val="18"/>
                      </w:rPr>
                    </w:pPr>
                  </w:p>
                  <w:p w:rsidR="00B669C2" w:rsidRPr="00964EB9" w:rsidRDefault="00B669C2" w:rsidP="00964EB9">
                    <w:pPr>
                      <w:jc w:val="center"/>
                      <w:rPr>
                        <w:rFonts w:ascii="Calibri" w:hAnsi="Calibri"/>
                        <w:b/>
                        <w:i/>
                        <w:sz w:val="8"/>
                        <w:szCs w:val="18"/>
                      </w:rPr>
                    </w:pPr>
                  </w:p>
                </w:txbxContent>
              </v:textbox>
            </v:roundrect>
            <v:roundrect id="_s1147" o:spid="_x0000_s1147" style="position:absolute;left:7674;top:3300;width:2160;height:720;v-text-anchor:middle" arcsize="10923f" o:dgmlayout="0" o:dgmnodekind="2" fillcolor="#92d050">
              <v:textbox style="mso-next-textbox:#_s1147" inset="0,0,0,0">
                <w:txbxContent>
                  <w:p w:rsidR="00B669C2" w:rsidRPr="00964EB9" w:rsidRDefault="00B669C2" w:rsidP="00964EB9">
                    <w:pPr>
                      <w:jc w:val="center"/>
                      <w:rPr>
                        <w:rFonts w:ascii="Calibri" w:hAnsi="Calibri"/>
                        <w:b/>
                        <w:i/>
                        <w:sz w:val="8"/>
                        <w:szCs w:val="18"/>
                      </w:rPr>
                    </w:pPr>
                    <w:r w:rsidRPr="00964EB9">
                      <w:rPr>
                        <w:rFonts w:ascii="Calibri" w:hAnsi="Calibri"/>
                        <w:b/>
                        <w:i/>
                        <w:sz w:val="8"/>
                        <w:szCs w:val="18"/>
                      </w:rPr>
                      <w:t>OIV</w:t>
                    </w:r>
                  </w:p>
                </w:txbxContent>
              </v:textbox>
            </v:roundrect>
            <v:shape id="_x0000_s1148" type="#_x0000_t75" style="position:absolute;left:10906;top:1140;width:1810;height:2112;mso-position-horizontal-relative:margin;mso-position-vertical-relative:margin">
              <v:imagedata r:id="rId13" o:title=""/>
            </v:shape>
            <v:roundrect id="_s1149" o:spid="_x0000_s1149" style="position:absolute;left:4794;top:6539;width:2160;height:720;v-text-anchor:middle" arcsize="10923f" o:dgmlayout="2" o:dgmnodekind="0" fillcolor="#f2dbdb">
              <v:textbox inset="0,0,0,0">
                <w:txbxContent>
                  <w:p w:rsidR="00B669C2" w:rsidRPr="00964EB9" w:rsidRDefault="00B669C2" w:rsidP="00964EB9">
                    <w:pPr>
                      <w:jc w:val="center"/>
                      <w:rPr>
                        <w:rFonts w:ascii="Calibri" w:hAnsi="Calibri"/>
                        <w:b/>
                        <w:i/>
                        <w:sz w:val="8"/>
                        <w:szCs w:val="18"/>
                      </w:rPr>
                    </w:pPr>
                    <w:r w:rsidRPr="00964EB9">
                      <w:rPr>
                        <w:rFonts w:ascii="Calibri" w:hAnsi="Calibri"/>
                        <w:b/>
                        <w:i/>
                        <w:sz w:val="8"/>
                        <w:szCs w:val="18"/>
                      </w:rPr>
                      <w:t xml:space="preserve">U.O. Segreteria                            </w:t>
                    </w:r>
                  </w:p>
                </w:txbxContent>
              </v:textbox>
            </v:roundrect>
            <v:roundrect id="_s1150" o:spid="_x0000_s1150" style="position:absolute;left:9114;top:9779;width:2160;height:720;v-text-anchor:middle" arcsize="10923f" o:dgmlayout="0" o:dgmnodekind="2" fillcolor="#d99594">
              <v:fill r:id="rId11" o:title="Diagonali larghe verso il basso" type="pattern"/>
              <v:textbox inset="0,0,0,0">
                <w:txbxContent>
                  <w:p w:rsidR="00B669C2" w:rsidRPr="00964EB9" w:rsidRDefault="00B669C2" w:rsidP="00964EB9">
                    <w:pPr>
                      <w:jc w:val="center"/>
                      <w:rPr>
                        <w:rFonts w:ascii="Calibri" w:hAnsi="Calibri"/>
                        <w:b/>
                        <w:i/>
                        <w:sz w:val="8"/>
                        <w:szCs w:val="18"/>
                      </w:rPr>
                    </w:pPr>
                    <w:r w:rsidRPr="00964EB9">
                      <w:rPr>
                        <w:rFonts w:ascii="Calibri" w:hAnsi="Calibri"/>
                        <w:b/>
                        <w:i/>
                        <w:sz w:val="8"/>
                        <w:szCs w:val="18"/>
                      </w:rPr>
                      <w:t>Ufficio fatturazione e servizi esterni</w:t>
                    </w:r>
                  </w:p>
                </w:txbxContent>
              </v:textbox>
            </v:roundrect>
            <w10:wrap type="square" anchorx="margin" anchory="margin"/>
          </v:group>
        </w:pict>
      </w:r>
      <w:r w:rsidR="00964EB9">
        <w:rPr>
          <w:rFonts w:ascii="Calibri" w:hAnsi="Calibri" w:cs="Times New Roman"/>
          <w:spacing w:val="-3"/>
          <w:sz w:val="22"/>
          <w:szCs w:val="22"/>
        </w:rPr>
        <w:t>A</w:t>
      </w:r>
      <w:r w:rsidR="00DB24CD" w:rsidRPr="008E4B61">
        <w:rPr>
          <w:rFonts w:ascii="Calibri" w:hAnsi="Calibri" w:cs="Times New Roman"/>
          <w:spacing w:val="-3"/>
          <w:sz w:val="22"/>
          <w:szCs w:val="22"/>
        </w:rPr>
        <w:t xml:space="preserve"> seguito della sottoscrizione del nuovo CCNL Funzioni Locali, applicato al personale dell'Asp, </w:t>
      </w:r>
      <w:r w:rsidR="00964EB9">
        <w:rPr>
          <w:rFonts w:ascii="Calibri" w:hAnsi="Calibri" w:cs="Times New Roman"/>
          <w:spacing w:val="-3"/>
          <w:sz w:val="22"/>
          <w:szCs w:val="22"/>
        </w:rPr>
        <w:t xml:space="preserve">è stato </w:t>
      </w:r>
      <w:r w:rsidR="00DB24CD" w:rsidRPr="008E4B61">
        <w:rPr>
          <w:rFonts w:ascii="Calibri" w:hAnsi="Calibri" w:cs="Times New Roman"/>
          <w:spacing w:val="-3"/>
          <w:sz w:val="22"/>
          <w:szCs w:val="22"/>
        </w:rPr>
        <w:t>rivi</w:t>
      </w:r>
      <w:r w:rsidR="007C244F">
        <w:rPr>
          <w:rFonts w:ascii="Calibri" w:hAnsi="Calibri" w:cs="Times New Roman"/>
          <w:spacing w:val="-3"/>
          <w:sz w:val="22"/>
          <w:szCs w:val="22"/>
        </w:rPr>
        <w:t>sto il regolamento per l'attrib</w:t>
      </w:r>
      <w:r w:rsidR="00DB24CD" w:rsidRPr="008E4B61">
        <w:rPr>
          <w:rFonts w:ascii="Calibri" w:hAnsi="Calibri" w:cs="Times New Roman"/>
          <w:spacing w:val="-3"/>
          <w:sz w:val="22"/>
          <w:szCs w:val="22"/>
        </w:rPr>
        <w:t>u</w:t>
      </w:r>
      <w:r w:rsidR="007C244F">
        <w:rPr>
          <w:rFonts w:ascii="Calibri" w:hAnsi="Calibri" w:cs="Times New Roman"/>
          <w:spacing w:val="-3"/>
          <w:sz w:val="22"/>
          <w:szCs w:val="22"/>
        </w:rPr>
        <w:t>z</w:t>
      </w:r>
      <w:r w:rsidR="00DB24CD" w:rsidRPr="008E4B61">
        <w:rPr>
          <w:rFonts w:ascii="Calibri" w:hAnsi="Calibri" w:cs="Times New Roman"/>
          <w:spacing w:val="-3"/>
          <w:sz w:val="22"/>
          <w:szCs w:val="22"/>
        </w:rPr>
        <w:t xml:space="preserve">ione delle posizioni organizzative, </w:t>
      </w:r>
    </w:p>
    <w:p w:rsidR="003C49DD" w:rsidRPr="008E4B61" w:rsidRDefault="00DB24CD" w:rsidP="000E1969">
      <w:pPr>
        <w:shd w:val="clear" w:color="auto" w:fill="FFFFFF"/>
        <w:spacing w:before="5" w:line="276" w:lineRule="auto"/>
        <w:ind w:left="10"/>
        <w:jc w:val="both"/>
        <w:rPr>
          <w:rFonts w:ascii="Calibri" w:hAnsi="Calibri" w:cs="Times New Roman"/>
          <w:b/>
          <w:bCs/>
          <w:sz w:val="22"/>
          <w:szCs w:val="22"/>
        </w:rPr>
      </w:pPr>
      <w:r w:rsidRPr="008E4B61">
        <w:rPr>
          <w:rFonts w:ascii="Calibri" w:hAnsi="Calibri" w:cs="Times New Roman"/>
          <w:spacing w:val="-3"/>
          <w:sz w:val="22"/>
          <w:szCs w:val="22"/>
        </w:rPr>
        <w:t xml:space="preserve">Attualmente </w:t>
      </w:r>
      <w:r w:rsidR="006C3F10" w:rsidRPr="008E4B61">
        <w:rPr>
          <w:rFonts w:ascii="Calibri" w:hAnsi="Calibri" w:cs="Times New Roman"/>
          <w:spacing w:val="-3"/>
          <w:sz w:val="22"/>
          <w:szCs w:val="22"/>
        </w:rPr>
        <w:t xml:space="preserve">è stata stabilita </w:t>
      </w:r>
      <w:r w:rsidRPr="008E4B61">
        <w:rPr>
          <w:rFonts w:ascii="Calibri" w:hAnsi="Calibri" w:cs="Times New Roman"/>
          <w:spacing w:val="-3"/>
          <w:sz w:val="22"/>
          <w:szCs w:val="22"/>
        </w:rPr>
        <w:t>la seguente o</w:t>
      </w:r>
      <w:r w:rsidR="006C3F10" w:rsidRPr="008E4B61">
        <w:rPr>
          <w:rFonts w:ascii="Calibri" w:hAnsi="Calibri" w:cs="Times New Roman"/>
          <w:spacing w:val="-3"/>
          <w:sz w:val="22"/>
          <w:szCs w:val="22"/>
        </w:rPr>
        <w:t xml:space="preserve">rganizzazione provvisoria, rivista </w:t>
      </w:r>
      <w:r w:rsidRPr="008E4B61">
        <w:rPr>
          <w:rFonts w:ascii="Calibri" w:hAnsi="Calibri" w:cs="Times New Roman"/>
          <w:spacing w:val="-3"/>
          <w:sz w:val="22"/>
          <w:szCs w:val="22"/>
        </w:rPr>
        <w:t xml:space="preserve">a </w:t>
      </w:r>
      <w:r w:rsidR="00964EB9">
        <w:rPr>
          <w:rFonts w:ascii="Calibri" w:hAnsi="Calibri" w:cs="Times New Roman"/>
          <w:spacing w:val="-3"/>
          <w:sz w:val="22"/>
          <w:szCs w:val="22"/>
        </w:rPr>
        <w:t>giugno 2019 ed approvata con determina del Direttore n. 161 del 3.6.2019:</w:t>
      </w:r>
      <w:r w:rsidR="00964EB9" w:rsidRPr="00964EB9">
        <w:rPr>
          <w:rFonts w:ascii="Calibri" w:hAnsi="Calibri"/>
        </w:rPr>
        <w:t xml:space="preserve"> </w:t>
      </w:r>
    </w:p>
    <w:p w:rsidR="003C49DD" w:rsidRPr="008E4B61" w:rsidRDefault="003C49DD" w:rsidP="003676F2">
      <w:pPr>
        <w:spacing w:line="276" w:lineRule="auto"/>
        <w:jc w:val="both"/>
        <w:rPr>
          <w:rFonts w:ascii="Calibri" w:hAnsi="Calibri" w:cs="Times New Roman"/>
          <w:b/>
          <w:bCs/>
          <w:sz w:val="22"/>
          <w:szCs w:val="22"/>
        </w:rPr>
      </w:pPr>
    </w:p>
    <w:p w:rsidR="00EC24E3" w:rsidRPr="008E4B61" w:rsidRDefault="001A0B8E" w:rsidP="00F32CC6">
      <w:pPr>
        <w:shd w:val="clear" w:color="auto" w:fill="FFFFFF"/>
        <w:spacing w:before="5" w:line="276" w:lineRule="auto"/>
        <w:ind w:left="10"/>
        <w:jc w:val="both"/>
        <w:rPr>
          <w:rFonts w:ascii="Calibri" w:hAnsi="Calibri" w:cs="Times New Roman"/>
          <w:b/>
          <w:spacing w:val="-3"/>
          <w:sz w:val="22"/>
          <w:szCs w:val="22"/>
        </w:rPr>
      </w:pPr>
      <w:r w:rsidRPr="008E4B61">
        <w:rPr>
          <w:rFonts w:ascii="Calibri" w:hAnsi="Calibri" w:cs="Times New Roman"/>
          <w:b/>
          <w:spacing w:val="-3"/>
          <w:sz w:val="22"/>
          <w:szCs w:val="22"/>
        </w:rPr>
        <w:t>FORMAZIONE, ATTUAZIONE E CONTROLLO DELLE DECISIONI</w:t>
      </w:r>
    </w:p>
    <w:p w:rsidR="00EC24E3" w:rsidRPr="008E4B61" w:rsidRDefault="00EC24E3"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 xml:space="preserve">I provvedimenti conclusivi il procedimento sono </w:t>
      </w:r>
      <w:r w:rsidR="00646CFC" w:rsidRPr="008E4B61">
        <w:rPr>
          <w:rFonts w:ascii="Calibri" w:hAnsi="Calibri" w:cs="Times New Roman"/>
          <w:spacing w:val="-3"/>
          <w:sz w:val="22"/>
          <w:szCs w:val="22"/>
        </w:rPr>
        <w:t>assunti in forma di determinazione amministrativa o, nei casi previsti dallo Statuto e dai Regolamenti dell’Asp, di deliberazione del Consiglio di Amministrazione o dell’Assemblea dei soci.</w:t>
      </w:r>
    </w:p>
    <w:p w:rsidR="00646CFC" w:rsidRPr="008E4B61" w:rsidRDefault="008D78E3"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I provvedimenti devono riportare in narrativa la puntuale descrizione del procedimento svolto, richiamando anche tutti gli atti prodotti per arrivare alla decisione finale.</w:t>
      </w:r>
    </w:p>
    <w:p w:rsidR="008D78E3" w:rsidRPr="008E4B61" w:rsidRDefault="008D78E3"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 xml:space="preserve">In tal modo </w:t>
      </w:r>
      <w:r w:rsidR="00A077DB" w:rsidRPr="008E4B61">
        <w:rPr>
          <w:rFonts w:ascii="Calibri" w:hAnsi="Calibri" w:cs="Times New Roman"/>
          <w:spacing w:val="-3"/>
          <w:sz w:val="22"/>
          <w:szCs w:val="22"/>
        </w:rPr>
        <w:t>è possibile</w:t>
      </w:r>
      <w:r w:rsidRPr="008E4B61">
        <w:rPr>
          <w:rFonts w:ascii="Calibri" w:hAnsi="Calibri" w:cs="Times New Roman"/>
          <w:spacing w:val="-3"/>
          <w:sz w:val="22"/>
          <w:szCs w:val="22"/>
        </w:rPr>
        <w:t xml:space="preserve"> essere a conoscenza dell’intero procedimento ed esercitare l’eventuale diritto di accesso agli atti.</w:t>
      </w:r>
    </w:p>
    <w:p w:rsidR="008D78E3" w:rsidRPr="008E4B61" w:rsidRDefault="008D78E3"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La motivazione deve indicare i presupposti di fatto e le ragioni giuridiche che hanno determinato la decisione dell’amministrazione in relazione a quanto risulta dall’istruttoria.</w:t>
      </w:r>
    </w:p>
    <w:p w:rsidR="008D78E3" w:rsidRPr="008E4B61" w:rsidRDefault="008D78E3"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Le deliberazioni sono pubblicate sul sito dell’Asp e. quando previsto dalle norme regionali, sul sito del Comune di Pieve di Cento, dove ha sede l’Asp.</w:t>
      </w:r>
    </w:p>
    <w:p w:rsidR="001D1A7F" w:rsidRPr="008E4B61" w:rsidRDefault="001D1A7F" w:rsidP="00F32CC6">
      <w:pPr>
        <w:shd w:val="clear" w:color="auto" w:fill="FFFFFF"/>
        <w:spacing w:before="5" w:line="276" w:lineRule="auto"/>
        <w:ind w:left="10"/>
        <w:jc w:val="both"/>
        <w:rPr>
          <w:rFonts w:ascii="Calibri" w:hAnsi="Calibri" w:cs="Times New Roman"/>
          <w:spacing w:val="-3"/>
          <w:sz w:val="22"/>
          <w:szCs w:val="22"/>
        </w:rPr>
      </w:pPr>
    </w:p>
    <w:p w:rsidR="0089387E" w:rsidRPr="008E4B61" w:rsidRDefault="001A0B8E" w:rsidP="00F32CC6">
      <w:pPr>
        <w:shd w:val="clear" w:color="auto" w:fill="FFFFFF"/>
        <w:spacing w:before="5" w:line="276" w:lineRule="auto"/>
        <w:jc w:val="both"/>
        <w:rPr>
          <w:rFonts w:ascii="Calibri" w:hAnsi="Calibri" w:cs="Times New Roman"/>
          <w:b/>
          <w:spacing w:val="-3"/>
          <w:sz w:val="22"/>
          <w:szCs w:val="22"/>
        </w:rPr>
      </w:pPr>
      <w:r w:rsidRPr="008E4B61">
        <w:rPr>
          <w:rFonts w:ascii="Calibri" w:hAnsi="Calibri" w:cs="Times New Roman"/>
          <w:b/>
          <w:spacing w:val="-3"/>
          <w:sz w:val="22"/>
          <w:szCs w:val="22"/>
        </w:rPr>
        <w:t>TABELLE DI MAPPATURA DEL PROCESSO E VALUTAZIONE DEL RISCHIO</w:t>
      </w:r>
    </w:p>
    <w:p w:rsidR="008A7C47" w:rsidRPr="008E4B61" w:rsidRDefault="008A7C47"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Per i processi identificati dall’Asp a potenziale rischio, viene di seguito effettuata la relativa valutazione del rischio.</w:t>
      </w:r>
    </w:p>
    <w:p w:rsidR="008A7C47" w:rsidRPr="008E4B61" w:rsidRDefault="008A7C47"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Per ciascun rischio viene stimato il valore della probab</w:t>
      </w:r>
      <w:r w:rsidR="003D7542" w:rsidRPr="008E4B61">
        <w:rPr>
          <w:rFonts w:ascii="Calibri" w:hAnsi="Calibri" w:cs="Times New Roman"/>
          <w:spacing w:val="-3"/>
          <w:sz w:val="22"/>
          <w:szCs w:val="22"/>
        </w:rPr>
        <w:t>ilità e il valore dell’impatto.</w:t>
      </w:r>
      <w:r w:rsidRPr="008E4B61">
        <w:rPr>
          <w:rFonts w:ascii="Calibri" w:hAnsi="Calibri" w:cs="Times New Roman"/>
          <w:spacing w:val="-3"/>
          <w:sz w:val="22"/>
          <w:szCs w:val="22"/>
        </w:rPr>
        <w:t xml:space="preserve"> I criteri utilizzati per stimare la probabilità e l’impatto per valutare il livello di rischio sono quelli indicati nell’allegato 5 al Piano nazionale di Prevenzione della Corruzione.</w:t>
      </w:r>
    </w:p>
    <w:p w:rsidR="008A7C47" w:rsidRPr="008E4B61" w:rsidRDefault="008A7C47"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 xml:space="preserve">La stima della probabilità tiene conto, tra gli altri fattori, </w:t>
      </w:r>
      <w:r w:rsidR="00301D08" w:rsidRPr="008E4B61">
        <w:rPr>
          <w:rFonts w:ascii="Calibri" w:hAnsi="Calibri" w:cs="Times New Roman"/>
          <w:spacing w:val="-3"/>
          <w:sz w:val="22"/>
          <w:szCs w:val="22"/>
        </w:rPr>
        <w:t>dei controlli vigenti. A tal fine, per controllo si intende qualunque strumento di controllo utilizzato dall’Asp per ridurre la probabilità di rischio.</w:t>
      </w:r>
    </w:p>
    <w:p w:rsidR="00301D08" w:rsidRPr="008E4B61" w:rsidRDefault="003D7542"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L</w:t>
      </w:r>
      <w:r w:rsidR="00301D08" w:rsidRPr="008E4B61">
        <w:rPr>
          <w:rFonts w:ascii="Calibri" w:hAnsi="Calibri" w:cs="Times New Roman"/>
          <w:spacing w:val="-3"/>
          <w:sz w:val="22"/>
          <w:szCs w:val="22"/>
        </w:rPr>
        <w:t>’</w:t>
      </w:r>
      <w:r w:rsidR="008E4B61">
        <w:rPr>
          <w:rFonts w:ascii="Calibri" w:hAnsi="Calibri" w:cs="Times New Roman"/>
          <w:spacing w:val="-3"/>
          <w:sz w:val="22"/>
          <w:szCs w:val="22"/>
        </w:rPr>
        <w:t xml:space="preserve">impatto si misura in termini di </w:t>
      </w:r>
      <w:r w:rsidR="00301D08" w:rsidRPr="008E4B61">
        <w:rPr>
          <w:rFonts w:ascii="Calibri" w:hAnsi="Calibri" w:cs="Times New Roman"/>
          <w:spacing w:val="-3"/>
          <w:sz w:val="22"/>
          <w:szCs w:val="22"/>
        </w:rPr>
        <w:t>impatto economico, organizzativo e di immagine.</w:t>
      </w:r>
    </w:p>
    <w:p w:rsidR="00301D08" w:rsidRPr="008E4B61" w:rsidRDefault="00301D08"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Il valore della probabilità e il valore dell’impatto debbono essere moltiplicati per otten</w:t>
      </w:r>
      <w:r w:rsidR="003D7542" w:rsidRPr="008E4B61">
        <w:rPr>
          <w:rFonts w:ascii="Calibri" w:hAnsi="Calibri" w:cs="Times New Roman"/>
          <w:spacing w:val="-3"/>
          <w:sz w:val="22"/>
          <w:szCs w:val="22"/>
        </w:rPr>
        <w:t>e</w:t>
      </w:r>
      <w:r w:rsidRPr="008E4B61">
        <w:rPr>
          <w:rFonts w:ascii="Calibri" w:hAnsi="Calibri" w:cs="Times New Roman"/>
          <w:spacing w:val="-3"/>
          <w:sz w:val="22"/>
          <w:szCs w:val="22"/>
        </w:rPr>
        <w:t>re il valore complessivo, che esprime il livello di rischio del processo.</w:t>
      </w:r>
    </w:p>
    <w:p w:rsidR="008E4B61" w:rsidRPr="008E4B61" w:rsidRDefault="008E4B61" w:rsidP="00301D08">
      <w:pPr>
        <w:shd w:val="clear" w:color="auto" w:fill="FFFFFF"/>
        <w:spacing w:before="5" w:line="276" w:lineRule="auto"/>
        <w:ind w:left="10"/>
        <w:rPr>
          <w:rFonts w:ascii="Calibri" w:hAnsi="Calibri" w:cs="Times New Roman"/>
          <w:spacing w:val="-3"/>
          <w:sz w:val="22"/>
          <w:szCs w:val="22"/>
        </w:rPr>
      </w:pPr>
    </w:p>
    <w:p w:rsidR="00301D08" w:rsidRPr="008E4B61" w:rsidRDefault="003D7542"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 xml:space="preserve">Valore </w:t>
      </w:r>
      <w:r w:rsidR="00301D08" w:rsidRPr="008E4B61">
        <w:rPr>
          <w:rFonts w:ascii="Calibri" w:hAnsi="Calibri" w:cs="Times New Roman"/>
          <w:spacing w:val="-3"/>
          <w:sz w:val="22"/>
          <w:szCs w:val="22"/>
        </w:rPr>
        <w:t>m</w:t>
      </w:r>
      <w:r w:rsidRPr="008E4B61">
        <w:rPr>
          <w:rFonts w:ascii="Calibri" w:hAnsi="Calibri" w:cs="Times New Roman"/>
          <w:spacing w:val="-3"/>
          <w:sz w:val="22"/>
          <w:szCs w:val="22"/>
        </w:rPr>
        <w:t>e</w:t>
      </w:r>
      <w:r w:rsidR="00301D08" w:rsidRPr="008E4B61">
        <w:rPr>
          <w:rFonts w:ascii="Calibri" w:hAnsi="Calibri" w:cs="Times New Roman"/>
          <w:spacing w:val="-3"/>
          <w:sz w:val="22"/>
          <w:szCs w:val="22"/>
        </w:rPr>
        <w:t>dio della probabilità:</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0 = nessuna probabilità</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lastRenderedPageBreak/>
        <w:t>1 = improbabile</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2 = poco probabile</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3 = probabile</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4 = molto probabile</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5 = altamente probabile</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Valore medio dell’impatto:</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0 = nessun impatto</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1 = marginale</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2 = minore</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3 = soglia</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4 = serio</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5 = superiore</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Valore complessivo del ris</w:t>
      </w:r>
      <w:r w:rsidR="003D7542" w:rsidRPr="008E4B61">
        <w:rPr>
          <w:rFonts w:ascii="Calibri" w:hAnsi="Calibri" w:cs="Times New Roman"/>
          <w:spacing w:val="-3"/>
          <w:sz w:val="22"/>
          <w:szCs w:val="22"/>
        </w:rPr>
        <w:t>c</w:t>
      </w:r>
      <w:r w:rsidRPr="008E4B61">
        <w:rPr>
          <w:rFonts w:ascii="Calibri" w:hAnsi="Calibri" w:cs="Times New Roman"/>
          <w:spacing w:val="-3"/>
          <w:sz w:val="22"/>
          <w:szCs w:val="22"/>
        </w:rPr>
        <w:t>hio (valore probabilità x valore impatto)</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r w:rsidRPr="008E4B61">
        <w:rPr>
          <w:rFonts w:ascii="Calibri" w:hAnsi="Calibri" w:cs="Times New Roman"/>
          <w:spacing w:val="-3"/>
          <w:sz w:val="22"/>
          <w:szCs w:val="22"/>
        </w:rPr>
        <w:t>Forbice: da 0 a 25 (0 = nessun rischio – 25 = rischio estremo)</w:t>
      </w:r>
    </w:p>
    <w:p w:rsidR="00301D08" w:rsidRPr="008E4B61" w:rsidRDefault="00301D08" w:rsidP="00301D08">
      <w:pPr>
        <w:shd w:val="clear" w:color="auto" w:fill="FFFFFF"/>
        <w:spacing w:before="5" w:line="276" w:lineRule="auto"/>
        <w:ind w:left="10"/>
        <w:rPr>
          <w:rFonts w:ascii="Calibri" w:hAnsi="Calibri" w:cs="Times New Roman"/>
          <w:spacing w:val="-3"/>
          <w:sz w:val="22"/>
          <w:szCs w:val="22"/>
        </w:rPr>
      </w:pPr>
    </w:p>
    <w:p w:rsidR="00301D08" w:rsidRPr="008E4B61" w:rsidRDefault="00301D08" w:rsidP="00F32CC6">
      <w:pPr>
        <w:shd w:val="clear" w:color="auto" w:fill="FFFFFF"/>
        <w:spacing w:before="5" w:line="276" w:lineRule="auto"/>
        <w:ind w:left="10"/>
        <w:jc w:val="both"/>
        <w:rPr>
          <w:rFonts w:ascii="Calibri" w:hAnsi="Calibri" w:cs="Times New Roman"/>
          <w:b/>
          <w:spacing w:val="-3"/>
          <w:sz w:val="22"/>
          <w:szCs w:val="22"/>
        </w:rPr>
      </w:pPr>
      <w:r w:rsidRPr="008E4B61">
        <w:rPr>
          <w:rFonts w:ascii="Calibri" w:hAnsi="Calibri" w:cs="Times New Roman"/>
          <w:b/>
          <w:spacing w:val="-3"/>
          <w:sz w:val="22"/>
          <w:szCs w:val="22"/>
        </w:rPr>
        <w:t xml:space="preserve">Valutazione del rischio </w:t>
      </w:r>
    </w:p>
    <w:p w:rsidR="00301D08" w:rsidRPr="008E4B61" w:rsidRDefault="003D7542"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La valutazione dei rischi con</w:t>
      </w:r>
      <w:r w:rsidR="00301D08" w:rsidRPr="008E4B61">
        <w:rPr>
          <w:rFonts w:ascii="Calibri" w:hAnsi="Calibri" w:cs="Times New Roman"/>
          <w:spacing w:val="-3"/>
          <w:sz w:val="22"/>
          <w:szCs w:val="22"/>
        </w:rPr>
        <w:t>si</w:t>
      </w:r>
      <w:r w:rsidRPr="008E4B61">
        <w:rPr>
          <w:rFonts w:ascii="Calibri" w:hAnsi="Calibri" w:cs="Times New Roman"/>
          <w:spacing w:val="-3"/>
          <w:sz w:val="22"/>
          <w:szCs w:val="22"/>
        </w:rPr>
        <w:t>s</w:t>
      </w:r>
      <w:r w:rsidR="00301D08" w:rsidRPr="008E4B61">
        <w:rPr>
          <w:rFonts w:ascii="Calibri" w:hAnsi="Calibri" w:cs="Times New Roman"/>
          <w:spacing w:val="-3"/>
          <w:sz w:val="22"/>
          <w:szCs w:val="22"/>
        </w:rPr>
        <w:t>te nel considerare il rischio alla luce dell’</w:t>
      </w:r>
      <w:r w:rsidRPr="008E4B61">
        <w:rPr>
          <w:rFonts w:ascii="Calibri" w:hAnsi="Calibri" w:cs="Times New Roman"/>
          <w:spacing w:val="-3"/>
          <w:sz w:val="22"/>
          <w:szCs w:val="22"/>
        </w:rPr>
        <w:t xml:space="preserve">analisi e nel raffrontarlo con </w:t>
      </w:r>
      <w:r w:rsidR="00301D08" w:rsidRPr="008E4B61">
        <w:rPr>
          <w:rFonts w:ascii="Calibri" w:hAnsi="Calibri" w:cs="Times New Roman"/>
          <w:spacing w:val="-3"/>
          <w:sz w:val="22"/>
          <w:szCs w:val="22"/>
        </w:rPr>
        <w:t>a</w:t>
      </w:r>
      <w:r w:rsidRPr="008E4B61">
        <w:rPr>
          <w:rFonts w:ascii="Calibri" w:hAnsi="Calibri" w:cs="Times New Roman"/>
          <w:spacing w:val="-3"/>
          <w:sz w:val="22"/>
          <w:szCs w:val="22"/>
        </w:rPr>
        <w:t>l</w:t>
      </w:r>
      <w:r w:rsidR="00301D08" w:rsidRPr="008E4B61">
        <w:rPr>
          <w:rFonts w:ascii="Calibri" w:hAnsi="Calibri" w:cs="Times New Roman"/>
          <w:spacing w:val="-3"/>
          <w:sz w:val="22"/>
          <w:szCs w:val="22"/>
        </w:rPr>
        <w:t>tri ischi al fine di decidere le propr</w:t>
      </w:r>
      <w:r w:rsidRPr="008E4B61">
        <w:rPr>
          <w:rFonts w:ascii="Calibri" w:hAnsi="Calibri" w:cs="Times New Roman"/>
          <w:spacing w:val="-3"/>
          <w:sz w:val="22"/>
          <w:szCs w:val="22"/>
        </w:rPr>
        <w:t>ietà e l</w:t>
      </w:r>
      <w:r w:rsidR="00301D08" w:rsidRPr="008E4B61">
        <w:rPr>
          <w:rFonts w:ascii="Calibri" w:hAnsi="Calibri" w:cs="Times New Roman"/>
          <w:spacing w:val="-3"/>
          <w:sz w:val="22"/>
          <w:szCs w:val="22"/>
        </w:rPr>
        <w:t>’urgenza del trattamento:</w:t>
      </w:r>
    </w:p>
    <w:p w:rsidR="00301D08" w:rsidRPr="008E4B61" w:rsidRDefault="00301D08"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intervallo da 1 a 5 rischio basso</w:t>
      </w:r>
    </w:p>
    <w:p w:rsidR="00301D08" w:rsidRPr="008E4B61" w:rsidRDefault="00301D08"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intervallo da 6 a 15 rischio medio</w:t>
      </w:r>
    </w:p>
    <w:p w:rsidR="00301D08" w:rsidRPr="008E4B61" w:rsidRDefault="003D7542" w:rsidP="00F32CC6">
      <w:pPr>
        <w:shd w:val="clear" w:color="auto" w:fill="FFFFFF"/>
        <w:spacing w:before="5" w:line="276" w:lineRule="auto"/>
        <w:ind w:left="10"/>
        <w:jc w:val="both"/>
        <w:rPr>
          <w:rFonts w:ascii="Calibri" w:hAnsi="Calibri" w:cs="Times New Roman"/>
          <w:spacing w:val="-3"/>
          <w:sz w:val="22"/>
          <w:szCs w:val="22"/>
        </w:rPr>
      </w:pPr>
      <w:r w:rsidRPr="008E4B61">
        <w:rPr>
          <w:rFonts w:ascii="Calibri" w:hAnsi="Calibri" w:cs="Times New Roman"/>
          <w:spacing w:val="-3"/>
          <w:sz w:val="22"/>
          <w:szCs w:val="22"/>
        </w:rPr>
        <w:t>intervallo da 15 a 25 ri</w:t>
      </w:r>
      <w:r w:rsidR="00301D08" w:rsidRPr="008E4B61">
        <w:rPr>
          <w:rFonts w:ascii="Calibri" w:hAnsi="Calibri" w:cs="Times New Roman"/>
          <w:spacing w:val="-3"/>
          <w:sz w:val="22"/>
          <w:szCs w:val="22"/>
        </w:rPr>
        <w:t>schio alto</w:t>
      </w:r>
    </w:p>
    <w:p w:rsidR="003D7542" w:rsidRPr="008E4B61" w:rsidRDefault="003D7542" w:rsidP="00301D08">
      <w:pPr>
        <w:shd w:val="clear" w:color="auto" w:fill="FFFFFF"/>
        <w:spacing w:before="5" w:line="276" w:lineRule="auto"/>
        <w:ind w:left="10"/>
        <w:rPr>
          <w:rFonts w:ascii="Calibri" w:hAnsi="Calibri" w:cs="Times New Roman"/>
          <w:spacing w:val="-3"/>
          <w:sz w:val="22"/>
          <w:szCs w:val="22"/>
        </w:rPr>
      </w:pPr>
    </w:p>
    <w:p w:rsidR="003D7542" w:rsidRPr="008E4B61" w:rsidRDefault="00CD7A50" w:rsidP="005F3856">
      <w:pPr>
        <w:pBdr>
          <w:bottom w:val="single" w:sz="4" w:space="1" w:color="auto"/>
        </w:pBdr>
        <w:shd w:val="clear" w:color="auto" w:fill="FFFFFF"/>
        <w:spacing w:before="5" w:line="276" w:lineRule="auto"/>
        <w:rPr>
          <w:rFonts w:ascii="Calibri" w:hAnsi="Calibri" w:cs="Times New Roman"/>
          <w:b/>
          <w:spacing w:val="-3"/>
          <w:sz w:val="22"/>
          <w:szCs w:val="22"/>
        </w:rPr>
      </w:pPr>
      <w:r w:rsidRPr="008E4B61">
        <w:rPr>
          <w:rFonts w:ascii="Calibri" w:hAnsi="Calibri" w:cs="Times New Roman"/>
          <w:b/>
          <w:spacing w:val="-3"/>
          <w:sz w:val="22"/>
          <w:szCs w:val="22"/>
        </w:rPr>
        <w:t>A</w:t>
      </w:r>
      <w:r w:rsidR="00D31772" w:rsidRPr="008E4B61">
        <w:rPr>
          <w:rFonts w:ascii="Calibri" w:hAnsi="Calibri" w:cs="Times New Roman"/>
          <w:b/>
          <w:spacing w:val="-3"/>
          <w:sz w:val="22"/>
          <w:szCs w:val="22"/>
        </w:rPr>
        <w:t xml:space="preserve">rea </w:t>
      </w:r>
      <w:r w:rsidR="003D7542" w:rsidRPr="008E4B61">
        <w:rPr>
          <w:rFonts w:ascii="Calibri" w:hAnsi="Calibri" w:cs="Times New Roman"/>
          <w:b/>
          <w:spacing w:val="-3"/>
          <w:sz w:val="22"/>
          <w:szCs w:val="22"/>
        </w:rPr>
        <w:t>reclutamento e progressione del personale</w:t>
      </w:r>
    </w:p>
    <w:p w:rsidR="003D7542" w:rsidRPr="008E4B61" w:rsidRDefault="003D7542" w:rsidP="003D7542">
      <w:pPr>
        <w:numPr>
          <w:ilvl w:val="0"/>
          <w:numId w:val="17"/>
        </w:num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Reclutamento</w:t>
      </w:r>
    </w:p>
    <w:p w:rsidR="003D7542" w:rsidRPr="008E4B61" w:rsidRDefault="003D7542" w:rsidP="003D7542">
      <w:pPr>
        <w:numPr>
          <w:ilvl w:val="0"/>
          <w:numId w:val="17"/>
        </w:num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Progressione di carriera</w:t>
      </w:r>
    </w:p>
    <w:p w:rsidR="00311FB0" w:rsidRPr="00964EB9" w:rsidRDefault="003D7542" w:rsidP="00964EB9">
      <w:pPr>
        <w:numPr>
          <w:ilvl w:val="0"/>
          <w:numId w:val="17"/>
        </w:numPr>
        <w:shd w:val="clear" w:color="auto" w:fill="FFFFFF"/>
        <w:spacing w:before="5" w:line="276" w:lineRule="auto"/>
        <w:rPr>
          <w:rFonts w:ascii="Calibri" w:hAnsi="Calibri" w:cs="Times New Roman"/>
          <w:spacing w:val="-3"/>
          <w:sz w:val="24"/>
          <w:szCs w:val="24"/>
        </w:rPr>
      </w:pPr>
      <w:r w:rsidRPr="00964EB9">
        <w:rPr>
          <w:rFonts w:ascii="Calibri" w:hAnsi="Calibri" w:cs="Times New Roman"/>
          <w:spacing w:val="-3"/>
          <w:sz w:val="22"/>
          <w:szCs w:val="22"/>
        </w:rPr>
        <w:t>Conferimento di incarichi di collaborazione</w:t>
      </w: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600" w:firstRow="0" w:lastRow="0" w:firstColumn="0" w:lastColumn="0" w:noHBand="1" w:noVBand="1"/>
      </w:tblPr>
      <w:tblGrid>
        <w:gridCol w:w="3081"/>
        <w:gridCol w:w="2849"/>
        <w:gridCol w:w="4334"/>
        <w:gridCol w:w="1559"/>
        <w:gridCol w:w="1466"/>
        <w:gridCol w:w="1638"/>
      </w:tblGrid>
      <w:tr w:rsidR="003D7542" w:rsidRPr="00D02594" w:rsidTr="008E4B61">
        <w:tc>
          <w:tcPr>
            <w:tcW w:w="0" w:type="auto"/>
            <w:tcBorders>
              <w:top w:val="single" w:sz="8" w:space="0" w:color="9BBB59"/>
              <w:left w:val="single" w:sz="8" w:space="0" w:color="9BBB59"/>
              <w:bottom w:val="single" w:sz="18" w:space="0" w:color="9BBB59"/>
              <w:right w:val="single" w:sz="8" w:space="0" w:color="9BBB59"/>
            </w:tcBorders>
            <w:shd w:val="clear" w:color="auto" w:fill="auto"/>
          </w:tcPr>
          <w:p w:rsidR="003D7542" w:rsidRPr="00D02594" w:rsidRDefault="003D7542" w:rsidP="00D24AAB">
            <w:pPr>
              <w:spacing w:before="5"/>
              <w:rPr>
                <w:rFonts w:ascii="Calibri" w:hAnsi="Calibri" w:cs="Times New Roman"/>
                <w:b/>
                <w:bCs/>
                <w:spacing w:val="-3"/>
              </w:rPr>
            </w:pPr>
            <w:r w:rsidRPr="00D02594">
              <w:rPr>
                <w:rFonts w:ascii="Calibri" w:hAnsi="Calibri" w:cs="Times New Roman"/>
                <w:b/>
                <w:bCs/>
                <w:spacing w:val="-3"/>
              </w:rPr>
              <w:t>Area di intervento</w:t>
            </w:r>
          </w:p>
        </w:tc>
        <w:tc>
          <w:tcPr>
            <w:tcW w:w="0" w:type="auto"/>
            <w:tcBorders>
              <w:top w:val="single" w:sz="8" w:space="0" w:color="9BBB59"/>
              <w:left w:val="single" w:sz="8" w:space="0" w:color="9BBB59"/>
              <w:bottom w:val="single" w:sz="18" w:space="0" w:color="9BBB59"/>
              <w:right w:val="single" w:sz="8" w:space="0" w:color="9BBB59"/>
            </w:tcBorders>
            <w:shd w:val="clear" w:color="auto" w:fill="auto"/>
          </w:tcPr>
          <w:p w:rsidR="003D7542" w:rsidRPr="00D02594" w:rsidRDefault="003D7542" w:rsidP="00D24AAB">
            <w:pPr>
              <w:spacing w:before="5"/>
              <w:rPr>
                <w:rFonts w:ascii="Calibri" w:hAnsi="Calibri" w:cs="Times New Roman"/>
                <w:b/>
                <w:bCs/>
                <w:spacing w:val="-3"/>
              </w:rPr>
            </w:pPr>
            <w:r w:rsidRPr="00D02594">
              <w:rPr>
                <w:rFonts w:ascii="Calibri" w:hAnsi="Calibri" w:cs="Times New Roman"/>
                <w:b/>
                <w:bCs/>
                <w:spacing w:val="-3"/>
              </w:rPr>
              <w:t>Sotto area</w:t>
            </w:r>
          </w:p>
        </w:tc>
        <w:tc>
          <w:tcPr>
            <w:tcW w:w="4334" w:type="dxa"/>
            <w:tcBorders>
              <w:top w:val="single" w:sz="8" w:space="0" w:color="9BBB59"/>
              <w:left w:val="single" w:sz="8" w:space="0" w:color="9BBB59"/>
              <w:bottom w:val="single" w:sz="18" w:space="0" w:color="9BBB59"/>
              <w:right w:val="single" w:sz="8" w:space="0" w:color="9BBB59"/>
            </w:tcBorders>
            <w:shd w:val="clear" w:color="auto" w:fill="auto"/>
          </w:tcPr>
          <w:p w:rsidR="003D7542" w:rsidRPr="00D02594" w:rsidRDefault="003D7542" w:rsidP="00D24AAB">
            <w:pPr>
              <w:spacing w:before="5"/>
              <w:rPr>
                <w:rFonts w:ascii="Calibri" w:hAnsi="Calibri" w:cs="Times New Roman"/>
                <w:b/>
                <w:bCs/>
                <w:spacing w:val="-3"/>
              </w:rPr>
            </w:pPr>
            <w:r w:rsidRPr="00D02594">
              <w:rPr>
                <w:rFonts w:ascii="Calibri" w:hAnsi="Calibri" w:cs="Times New Roman"/>
                <w:b/>
                <w:bCs/>
                <w:spacing w:val="-3"/>
              </w:rPr>
              <w:t>Processo interessato</w:t>
            </w:r>
          </w:p>
        </w:tc>
        <w:tc>
          <w:tcPr>
            <w:tcW w:w="1559" w:type="dxa"/>
            <w:tcBorders>
              <w:top w:val="single" w:sz="8" w:space="0" w:color="9BBB59"/>
              <w:left w:val="single" w:sz="8" w:space="0" w:color="9BBB59"/>
              <w:bottom w:val="single" w:sz="18" w:space="0" w:color="9BBB59"/>
              <w:right w:val="single" w:sz="8" w:space="0" w:color="9BBB59"/>
            </w:tcBorders>
            <w:shd w:val="clear" w:color="auto" w:fill="auto"/>
          </w:tcPr>
          <w:p w:rsidR="003D7542" w:rsidRPr="00D02594" w:rsidRDefault="003D7542" w:rsidP="00D24AAB">
            <w:pPr>
              <w:spacing w:before="5"/>
              <w:rPr>
                <w:rFonts w:ascii="Calibri" w:hAnsi="Calibri" w:cs="Times New Roman"/>
                <w:b/>
                <w:bCs/>
                <w:spacing w:val="-3"/>
              </w:rPr>
            </w:pPr>
            <w:r w:rsidRPr="00D02594">
              <w:rPr>
                <w:rFonts w:ascii="Calibri" w:hAnsi="Calibri" w:cs="Times New Roman"/>
                <w:b/>
                <w:bCs/>
                <w:spacing w:val="-3"/>
              </w:rPr>
              <w:t>Valore medio probabilità</w:t>
            </w:r>
          </w:p>
        </w:tc>
        <w:tc>
          <w:tcPr>
            <w:tcW w:w="1466" w:type="dxa"/>
            <w:tcBorders>
              <w:top w:val="single" w:sz="8" w:space="0" w:color="9BBB59"/>
              <w:left w:val="single" w:sz="8" w:space="0" w:color="9BBB59"/>
              <w:bottom w:val="single" w:sz="18" w:space="0" w:color="9BBB59"/>
              <w:right w:val="single" w:sz="8" w:space="0" w:color="9BBB59"/>
            </w:tcBorders>
            <w:shd w:val="clear" w:color="auto" w:fill="auto"/>
          </w:tcPr>
          <w:p w:rsidR="003D7542" w:rsidRPr="00D02594" w:rsidRDefault="003D7542" w:rsidP="00D24AAB">
            <w:pPr>
              <w:spacing w:before="5"/>
              <w:rPr>
                <w:rFonts w:ascii="Calibri" w:hAnsi="Calibri" w:cs="Times New Roman"/>
                <w:b/>
                <w:bCs/>
                <w:spacing w:val="-3"/>
              </w:rPr>
            </w:pPr>
            <w:r w:rsidRPr="00D02594">
              <w:rPr>
                <w:rFonts w:ascii="Calibri" w:hAnsi="Calibri" w:cs="Times New Roman"/>
                <w:b/>
                <w:bCs/>
                <w:spacing w:val="-3"/>
              </w:rPr>
              <w:t>Valore medio impatto</w:t>
            </w:r>
          </w:p>
        </w:tc>
        <w:tc>
          <w:tcPr>
            <w:tcW w:w="0" w:type="auto"/>
            <w:tcBorders>
              <w:top w:val="single" w:sz="8" w:space="0" w:color="9BBB59"/>
              <w:left w:val="single" w:sz="8" w:space="0" w:color="9BBB59"/>
              <w:bottom w:val="single" w:sz="18" w:space="0" w:color="9BBB59"/>
              <w:right w:val="single" w:sz="8" w:space="0" w:color="9BBB59"/>
            </w:tcBorders>
            <w:shd w:val="clear" w:color="auto" w:fill="auto"/>
          </w:tcPr>
          <w:p w:rsidR="003D7542" w:rsidRPr="00D02594" w:rsidRDefault="003D7542" w:rsidP="00D24AAB">
            <w:pPr>
              <w:spacing w:before="5"/>
              <w:rPr>
                <w:rFonts w:ascii="Calibri" w:hAnsi="Calibri" w:cs="Times New Roman"/>
                <w:b/>
                <w:bCs/>
                <w:spacing w:val="-3"/>
              </w:rPr>
            </w:pPr>
            <w:r w:rsidRPr="00D02594">
              <w:rPr>
                <w:rFonts w:ascii="Calibri" w:hAnsi="Calibri" w:cs="Times New Roman"/>
                <w:b/>
                <w:bCs/>
                <w:spacing w:val="-3"/>
              </w:rPr>
              <w:t>Valutazione</w:t>
            </w:r>
          </w:p>
          <w:p w:rsidR="003D7542" w:rsidRPr="00D02594" w:rsidRDefault="003D7542" w:rsidP="00D24AAB">
            <w:pPr>
              <w:spacing w:before="5"/>
              <w:rPr>
                <w:rFonts w:ascii="Calibri" w:hAnsi="Calibri" w:cs="Times New Roman"/>
                <w:b/>
                <w:bCs/>
                <w:spacing w:val="-3"/>
              </w:rPr>
            </w:pPr>
            <w:r w:rsidRPr="00D02594">
              <w:rPr>
                <w:rFonts w:ascii="Calibri" w:hAnsi="Calibri" w:cs="Times New Roman"/>
                <w:b/>
                <w:bCs/>
                <w:spacing w:val="-3"/>
              </w:rPr>
              <w:t>Complessiva rischio</w:t>
            </w:r>
          </w:p>
        </w:tc>
      </w:tr>
      <w:tr w:rsidR="003D7542" w:rsidRPr="00D02594" w:rsidTr="008E4B61">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b/>
                <w:bCs/>
                <w:spacing w:val="-3"/>
              </w:rPr>
            </w:pPr>
            <w:r w:rsidRPr="00D02594">
              <w:rPr>
                <w:rFonts w:ascii="Calibri" w:hAnsi="Calibri" w:cs="Times New Roman"/>
                <w:b/>
                <w:bCs/>
                <w:spacing w:val="-3"/>
              </w:rPr>
              <w:t>Reclutamento e progressione del personale</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Reclutamento</w:t>
            </w:r>
          </w:p>
        </w:tc>
        <w:tc>
          <w:tcPr>
            <w:tcW w:w="4334" w:type="dxa"/>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Espletamento procedure concorsuali o di selezione</w:t>
            </w:r>
          </w:p>
        </w:tc>
        <w:tc>
          <w:tcPr>
            <w:tcW w:w="1559" w:type="dxa"/>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3</w:t>
            </w:r>
          </w:p>
        </w:tc>
        <w:tc>
          <w:tcPr>
            <w:tcW w:w="1466" w:type="dxa"/>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3</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9 medio</w:t>
            </w:r>
          </w:p>
        </w:tc>
      </w:tr>
      <w:tr w:rsidR="003D7542" w:rsidRPr="00D02594" w:rsidTr="008E4B61">
        <w:tc>
          <w:tcPr>
            <w:tcW w:w="0" w:type="auto"/>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b/>
                <w:bCs/>
                <w:spacing w:val="-3"/>
              </w:rPr>
            </w:pPr>
            <w:r w:rsidRPr="00D02594">
              <w:rPr>
                <w:rFonts w:ascii="Calibri" w:hAnsi="Calibri" w:cs="Times New Roman"/>
                <w:b/>
                <w:bCs/>
                <w:spacing w:val="-3"/>
              </w:rPr>
              <w:lastRenderedPageBreak/>
              <w:t>Reclutamento e progressione del personale</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Reclutamento</w:t>
            </w:r>
          </w:p>
        </w:tc>
        <w:tc>
          <w:tcPr>
            <w:tcW w:w="4334" w:type="dxa"/>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Assunzione tramite centri per impiego</w:t>
            </w:r>
          </w:p>
        </w:tc>
        <w:tc>
          <w:tcPr>
            <w:tcW w:w="1559" w:type="dxa"/>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2</w:t>
            </w:r>
          </w:p>
        </w:tc>
        <w:tc>
          <w:tcPr>
            <w:tcW w:w="1466" w:type="dxa"/>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3</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6 medio</w:t>
            </w:r>
          </w:p>
        </w:tc>
      </w:tr>
      <w:tr w:rsidR="003D7542" w:rsidRPr="00D02594" w:rsidTr="008E4B61">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b/>
                <w:bCs/>
                <w:spacing w:val="-3"/>
              </w:rPr>
            </w:pPr>
            <w:r w:rsidRPr="00D02594">
              <w:rPr>
                <w:rFonts w:ascii="Calibri" w:hAnsi="Calibri" w:cs="Times New Roman"/>
                <w:b/>
                <w:bCs/>
                <w:spacing w:val="-3"/>
              </w:rPr>
              <w:t>Reclutamento e progressione del personale</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Reclutamento</w:t>
            </w:r>
          </w:p>
        </w:tc>
        <w:tc>
          <w:tcPr>
            <w:tcW w:w="4334" w:type="dxa"/>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 xml:space="preserve">Mobilità fra enti </w:t>
            </w:r>
          </w:p>
        </w:tc>
        <w:tc>
          <w:tcPr>
            <w:tcW w:w="1559" w:type="dxa"/>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2</w:t>
            </w:r>
          </w:p>
        </w:tc>
        <w:tc>
          <w:tcPr>
            <w:tcW w:w="1466" w:type="dxa"/>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1</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2 basso</w:t>
            </w:r>
          </w:p>
        </w:tc>
      </w:tr>
      <w:tr w:rsidR="003D7542" w:rsidRPr="00D02594" w:rsidTr="008E4B61">
        <w:tc>
          <w:tcPr>
            <w:tcW w:w="0" w:type="auto"/>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b/>
                <w:bCs/>
                <w:spacing w:val="-3"/>
              </w:rPr>
            </w:pPr>
            <w:r w:rsidRPr="00D02594">
              <w:rPr>
                <w:rFonts w:ascii="Calibri" w:hAnsi="Calibri" w:cs="Times New Roman"/>
                <w:b/>
                <w:bCs/>
                <w:spacing w:val="-3"/>
              </w:rPr>
              <w:t>Reclutamento e progressione del personale</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Reclutamento</w:t>
            </w:r>
          </w:p>
        </w:tc>
        <w:tc>
          <w:tcPr>
            <w:tcW w:w="4334" w:type="dxa"/>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Revoca bando</w:t>
            </w:r>
          </w:p>
        </w:tc>
        <w:tc>
          <w:tcPr>
            <w:tcW w:w="1559" w:type="dxa"/>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2</w:t>
            </w:r>
          </w:p>
        </w:tc>
        <w:tc>
          <w:tcPr>
            <w:tcW w:w="1466" w:type="dxa"/>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3</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6 medio</w:t>
            </w:r>
          </w:p>
        </w:tc>
      </w:tr>
      <w:tr w:rsidR="003D7542" w:rsidRPr="00D02594" w:rsidTr="008E4B61">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b/>
                <w:bCs/>
                <w:spacing w:val="-3"/>
              </w:rPr>
            </w:pPr>
            <w:r w:rsidRPr="00D02594">
              <w:rPr>
                <w:rFonts w:ascii="Calibri" w:hAnsi="Calibri" w:cs="Times New Roman"/>
                <w:b/>
                <w:bCs/>
                <w:spacing w:val="-3"/>
              </w:rPr>
              <w:t>Reclutamento e progressione del personale</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Progressioni di carriera</w:t>
            </w:r>
          </w:p>
        </w:tc>
        <w:tc>
          <w:tcPr>
            <w:tcW w:w="4334" w:type="dxa"/>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 xml:space="preserve">Progressioni orizzontali </w:t>
            </w:r>
          </w:p>
        </w:tc>
        <w:tc>
          <w:tcPr>
            <w:tcW w:w="1559" w:type="dxa"/>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2</w:t>
            </w:r>
          </w:p>
        </w:tc>
        <w:tc>
          <w:tcPr>
            <w:tcW w:w="1466" w:type="dxa"/>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2</w:t>
            </w:r>
          </w:p>
        </w:tc>
        <w:tc>
          <w:tcPr>
            <w:tcW w:w="0" w:type="auto"/>
            <w:tcBorders>
              <w:top w:val="single" w:sz="8" w:space="0" w:color="9BBB59"/>
              <w:left w:val="single" w:sz="8" w:space="0" w:color="9BBB59"/>
              <w:bottom w:val="single" w:sz="8" w:space="0" w:color="9BBB59"/>
              <w:right w:val="single" w:sz="8" w:space="0" w:color="9BBB59"/>
            </w:tcBorders>
            <w:shd w:val="clear" w:color="auto" w:fill="E6EED5"/>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4 basso</w:t>
            </w:r>
          </w:p>
        </w:tc>
      </w:tr>
      <w:tr w:rsidR="003D7542" w:rsidRPr="00D02594" w:rsidTr="008E4B61">
        <w:tc>
          <w:tcPr>
            <w:tcW w:w="0" w:type="auto"/>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b/>
                <w:bCs/>
                <w:spacing w:val="-3"/>
              </w:rPr>
            </w:pPr>
            <w:r w:rsidRPr="00D02594">
              <w:rPr>
                <w:rFonts w:ascii="Calibri" w:hAnsi="Calibri" w:cs="Times New Roman"/>
                <w:b/>
                <w:bCs/>
                <w:spacing w:val="-3"/>
              </w:rPr>
              <w:t>Reclutamento e progressione del personale</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D24AAB" w:rsidP="00D24AAB">
            <w:pPr>
              <w:spacing w:before="5"/>
              <w:rPr>
                <w:rFonts w:ascii="Calibri" w:hAnsi="Calibri" w:cs="Times New Roman"/>
                <w:spacing w:val="-3"/>
              </w:rPr>
            </w:pPr>
            <w:r>
              <w:rPr>
                <w:rFonts w:ascii="Calibri" w:hAnsi="Calibri" w:cs="Times New Roman"/>
                <w:spacing w:val="-3"/>
              </w:rPr>
              <w:t>Conferimento i</w:t>
            </w:r>
            <w:r w:rsidR="003D7542" w:rsidRPr="00D02594">
              <w:rPr>
                <w:rFonts w:ascii="Calibri" w:hAnsi="Calibri" w:cs="Times New Roman"/>
                <w:spacing w:val="-3"/>
              </w:rPr>
              <w:t>n</w:t>
            </w:r>
            <w:r>
              <w:rPr>
                <w:rFonts w:ascii="Calibri" w:hAnsi="Calibri" w:cs="Times New Roman"/>
                <w:spacing w:val="-3"/>
              </w:rPr>
              <w:t>c</w:t>
            </w:r>
            <w:r w:rsidR="003D7542" w:rsidRPr="00D02594">
              <w:rPr>
                <w:rFonts w:ascii="Calibri" w:hAnsi="Calibri" w:cs="Times New Roman"/>
                <w:spacing w:val="-3"/>
              </w:rPr>
              <w:t>arichi di collab</w:t>
            </w:r>
            <w:r>
              <w:rPr>
                <w:rFonts w:ascii="Calibri" w:hAnsi="Calibri" w:cs="Times New Roman"/>
                <w:spacing w:val="-3"/>
              </w:rPr>
              <w:t>o</w:t>
            </w:r>
            <w:r w:rsidR="003D7542" w:rsidRPr="00D02594">
              <w:rPr>
                <w:rFonts w:ascii="Calibri" w:hAnsi="Calibri" w:cs="Times New Roman"/>
                <w:spacing w:val="-3"/>
              </w:rPr>
              <w:t>razione</w:t>
            </w:r>
          </w:p>
        </w:tc>
        <w:tc>
          <w:tcPr>
            <w:tcW w:w="4334" w:type="dxa"/>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 xml:space="preserve">Attribuzione incarico occasionali </w:t>
            </w:r>
          </w:p>
        </w:tc>
        <w:tc>
          <w:tcPr>
            <w:tcW w:w="1559" w:type="dxa"/>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3</w:t>
            </w:r>
          </w:p>
        </w:tc>
        <w:tc>
          <w:tcPr>
            <w:tcW w:w="1466" w:type="dxa"/>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3</w:t>
            </w:r>
          </w:p>
        </w:tc>
        <w:tc>
          <w:tcPr>
            <w:tcW w:w="0" w:type="auto"/>
            <w:tcBorders>
              <w:top w:val="single" w:sz="8" w:space="0" w:color="9BBB59"/>
              <w:left w:val="single" w:sz="8" w:space="0" w:color="9BBB59"/>
              <w:bottom w:val="single" w:sz="8" w:space="0" w:color="9BBB59"/>
              <w:right w:val="single" w:sz="8" w:space="0" w:color="9BBB59"/>
            </w:tcBorders>
            <w:shd w:val="clear" w:color="auto" w:fill="auto"/>
          </w:tcPr>
          <w:p w:rsidR="003D7542" w:rsidRPr="00D02594" w:rsidRDefault="003D7542" w:rsidP="00D24AAB">
            <w:pPr>
              <w:spacing w:before="5"/>
              <w:rPr>
                <w:rFonts w:ascii="Calibri" w:hAnsi="Calibri" w:cs="Times New Roman"/>
                <w:spacing w:val="-3"/>
              </w:rPr>
            </w:pPr>
            <w:r w:rsidRPr="00D02594">
              <w:rPr>
                <w:rFonts w:ascii="Calibri" w:hAnsi="Calibri" w:cs="Times New Roman"/>
                <w:spacing w:val="-3"/>
              </w:rPr>
              <w:t>9 medio</w:t>
            </w:r>
          </w:p>
        </w:tc>
      </w:tr>
    </w:tbl>
    <w:p w:rsidR="003D7542" w:rsidRDefault="003D7542" w:rsidP="003D7542">
      <w:pPr>
        <w:shd w:val="clear" w:color="auto" w:fill="FFFFFF"/>
        <w:spacing w:before="5" w:line="276" w:lineRule="auto"/>
        <w:rPr>
          <w:rFonts w:ascii="Calibri" w:hAnsi="Calibri" w:cs="Times New Roman"/>
          <w:spacing w:val="-3"/>
          <w:sz w:val="24"/>
          <w:szCs w:val="24"/>
        </w:rPr>
      </w:pPr>
    </w:p>
    <w:p w:rsidR="00D31772" w:rsidRPr="008E4B61" w:rsidRDefault="00D31772" w:rsidP="00F6780F">
      <w:pPr>
        <w:shd w:val="clear" w:color="auto" w:fill="FFFFFF"/>
        <w:spacing w:before="5" w:line="276" w:lineRule="auto"/>
        <w:rPr>
          <w:rFonts w:ascii="Calibri" w:hAnsi="Calibri" w:cs="Times New Roman"/>
          <w:b/>
          <w:spacing w:val="-3"/>
          <w:sz w:val="22"/>
          <w:szCs w:val="22"/>
        </w:rPr>
      </w:pPr>
      <w:r w:rsidRPr="008E4B61">
        <w:rPr>
          <w:rFonts w:ascii="Calibri" w:hAnsi="Calibri" w:cs="Times New Roman"/>
          <w:b/>
          <w:spacing w:val="-3"/>
          <w:sz w:val="22"/>
          <w:szCs w:val="22"/>
        </w:rPr>
        <w:t xml:space="preserve">Area </w:t>
      </w:r>
      <w:r w:rsidR="00257FFD" w:rsidRPr="008E4B61">
        <w:rPr>
          <w:rFonts w:ascii="Calibri" w:hAnsi="Calibri" w:cs="Times New Roman"/>
          <w:b/>
          <w:spacing w:val="-3"/>
          <w:sz w:val="22"/>
          <w:szCs w:val="22"/>
        </w:rPr>
        <w:t xml:space="preserve">affidamento </w:t>
      </w:r>
      <w:r w:rsidRPr="008E4B61">
        <w:rPr>
          <w:rFonts w:ascii="Calibri" w:hAnsi="Calibri" w:cs="Times New Roman"/>
          <w:b/>
          <w:spacing w:val="-3"/>
          <w:sz w:val="22"/>
          <w:szCs w:val="22"/>
        </w:rPr>
        <w:t>di lavori, servizi e forniture.</w:t>
      </w:r>
    </w:p>
    <w:p w:rsidR="00257FFD" w:rsidRPr="008E4B61" w:rsidRDefault="00257FFD" w:rsidP="00257FFD">
      <w:pPr>
        <w:numPr>
          <w:ilvl w:val="0"/>
          <w:numId w:val="19"/>
        </w:numPr>
        <w:shd w:val="clear" w:color="auto" w:fill="FFFFFF"/>
        <w:spacing w:before="5" w:line="276" w:lineRule="auto"/>
        <w:ind w:left="426" w:hanging="426"/>
        <w:rPr>
          <w:rFonts w:ascii="Calibri" w:hAnsi="Calibri" w:cs="Times New Roman"/>
          <w:spacing w:val="-3"/>
          <w:sz w:val="22"/>
          <w:szCs w:val="22"/>
        </w:rPr>
      </w:pPr>
      <w:r w:rsidRPr="008E4B61">
        <w:rPr>
          <w:rFonts w:ascii="Calibri" w:hAnsi="Calibri" w:cs="Times New Roman"/>
          <w:spacing w:val="-3"/>
          <w:sz w:val="22"/>
          <w:szCs w:val="22"/>
        </w:rPr>
        <w:t>Definizione oggetto dell’affidamento</w:t>
      </w:r>
    </w:p>
    <w:p w:rsidR="00257FFD" w:rsidRPr="008E4B61" w:rsidRDefault="00257FFD" w:rsidP="00257FFD">
      <w:pPr>
        <w:numPr>
          <w:ilvl w:val="0"/>
          <w:numId w:val="19"/>
        </w:numPr>
        <w:shd w:val="clear" w:color="auto" w:fill="FFFFFF"/>
        <w:spacing w:before="5" w:line="276" w:lineRule="auto"/>
        <w:ind w:left="426" w:hanging="426"/>
        <w:rPr>
          <w:rFonts w:ascii="Calibri" w:hAnsi="Calibri" w:cs="Times New Roman"/>
          <w:spacing w:val="-3"/>
          <w:sz w:val="22"/>
          <w:szCs w:val="22"/>
        </w:rPr>
      </w:pPr>
      <w:r w:rsidRPr="008E4B61">
        <w:rPr>
          <w:rFonts w:ascii="Calibri" w:hAnsi="Calibri" w:cs="Times New Roman"/>
          <w:spacing w:val="-3"/>
          <w:sz w:val="22"/>
          <w:szCs w:val="22"/>
        </w:rPr>
        <w:t>Individuazione dello strumento per l’affidamento</w:t>
      </w:r>
    </w:p>
    <w:p w:rsidR="00257FFD" w:rsidRPr="008E4B61" w:rsidRDefault="00257FFD" w:rsidP="00257FFD">
      <w:pPr>
        <w:numPr>
          <w:ilvl w:val="0"/>
          <w:numId w:val="19"/>
        </w:numPr>
        <w:shd w:val="clear" w:color="auto" w:fill="FFFFFF"/>
        <w:spacing w:before="5" w:line="276" w:lineRule="auto"/>
        <w:ind w:left="426" w:hanging="426"/>
        <w:rPr>
          <w:rFonts w:ascii="Calibri" w:hAnsi="Calibri" w:cs="Times New Roman"/>
          <w:spacing w:val="-3"/>
          <w:sz w:val="22"/>
          <w:szCs w:val="22"/>
        </w:rPr>
      </w:pPr>
      <w:r w:rsidRPr="008E4B61">
        <w:rPr>
          <w:rFonts w:ascii="Calibri" w:hAnsi="Calibri" w:cs="Times New Roman"/>
          <w:spacing w:val="-3"/>
          <w:sz w:val="22"/>
          <w:szCs w:val="22"/>
        </w:rPr>
        <w:t>Requisiti di qualificazione</w:t>
      </w:r>
    </w:p>
    <w:p w:rsidR="00257FFD" w:rsidRPr="008E4B61" w:rsidRDefault="00257FFD" w:rsidP="00257FFD">
      <w:pPr>
        <w:numPr>
          <w:ilvl w:val="0"/>
          <w:numId w:val="19"/>
        </w:numPr>
        <w:shd w:val="clear" w:color="auto" w:fill="FFFFFF"/>
        <w:spacing w:before="5" w:line="276" w:lineRule="auto"/>
        <w:ind w:left="426" w:hanging="426"/>
        <w:rPr>
          <w:rFonts w:ascii="Calibri" w:hAnsi="Calibri" w:cs="Times New Roman"/>
          <w:spacing w:val="-3"/>
          <w:sz w:val="22"/>
          <w:szCs w:val="22"/>
        </w:rPr>
      </w:pPr>
      <w:r w:rsidRPr="008E4B61">
        <w:rPr>
          <w:rFonts w:ascii="Calibri" w:hAnsi="Calibri" w:cs="Times New Roman"/>
          <w:spacing w:val="-3"/>
          <w:sz w:val="22"/>
          <w:szCs w:val="22"/>
        </w:rPr>
        <w:t>Requisiti di aggiudicazione</w:t>
      </w:r>
    </w:p>
    <w:p w:rsidR="00257FFD" w:rsidRPr="008E4B61" w:rsidRDefault="00257FFD" w:rsidP="00257FFD">
      <w:pPr>
        <w:numPr>
          <w:ilvl w:val="0"/>
          <w:numId w:val="19"/>
        </w:numPr>
        <w:shd w:val="clear" w:color="auto" w:fill="FFFFFF"/>
        <w:spacing w:before="5" w:line="276" w:lineRule="auto"/>
        <w:ind w:left="426" w:hanging="426"/>
        <w:rPr>
          <w:rFonts w:ascii="Calibri" w:hAnsi="Calibri" w:cs="Times New Roman"/>
          <w:spacing w:val="-3"/>
          <w:sz w:val="22"/>
          <w:szCs w:val="22"/>
        </w:rPr>
      </w:pPr>
      <w:r w:rsidRPr="008E4B61">
        <w:rPr>
          <w:rFonts w:ascii="Calibri" w:hAnsi="Calibri" w:cs="Times New Roman"/>
          <w:spacing w:val="-3"/>
          <w:sz w:val="22"/>
          <w:szCs w:val="22"/>
        </w:rPr>
        <w:t>Valutazione delle offerte</w:t>
      </w:r>
    </w:p>
    <w:p w:rsidR="00257FFD" w:rsidRPr="008E4B61" w:rsidRDefault="00257FFD" w:rsidP="00257FFD">
      <w:pPr>
        <w:numPr>
          <w:ilvl w:val="0"/>
          <w:numId w:val="19"/>
        </w:numPr>
        <w:shd w:val="clear" w:color="auto" w:fill="FFFFFF"/>
        <w:spacing w:before="5" w:line="276" w:lineRule="auto"/>
        <w:ind w:left="426" w:hanging="426"/>
        <w:rPr>
          <w:rFonts w:ascii="Calibri" w:hAnsi="Calibri" w:cs="Times New Roman"/>
          <w:spacing w:val="-3"/>
          <w:sz w:val="22"/>
          <w:szCs w:val="22"/>
        </w:rPr>
      </w:pPr>
      <w:r w:rsidRPr="008E4B61">
        <w:rPr>
          <w:rFonts w:ascii="Calibri" w:hAnsi="Calibri" w:cs="Times New Roman"/>
          <w:spacing w:val="-3"/>
          <w:sz w:val="22"/>
          <w:szCs w:val="22"/>
        </w:rPr>
        <w:t>Verifica dell’eventuale anomalia delle offerte</w:t>
      </w:r>
    </w:p>
    <w:p w:rsidR="00257FFD" w:rsidRPr="008E4B61" w:rsidRDefault="00257FFD" w:rsidP="00257FFD">
      <w:pPr>
        <w:numPr>
          <w:ilvl w:val="0"/>
          <w:numId w:val="19"/>
        </w:numPr>
        <w:shd w:val="clear" w:color="auto" w:fill="FFFFFF"/>
        <w:spacing w:before="5" w:line="276" w:lineRule="auto"/>
        <w:ind w:left="426" w:hanging="426"/>
        <w:rPr>
          <w:rFonts w:ascii="Calibri" w:hAnsi="Calibri" w:cs="Times New Roman"/>
          <w:spacing w:val="-3"/>
          <w:sz w:val="22"/>
          <w:szCs w:val="22"/>
        </w:rPr>
      </w:pPr>
      <w:r w:rsidRPr="008E4B61">
        <w:rPr>
          <w:rFonts w:ascii="Calibri" w:hAnsi="Calibri" w:cs="Times New Roman"/>
          <w:spacing w:val="-3"/>
          <w:sz w:val="22"/>
          <w:szCs w:val="22"/>
        </w:rPr>
        <w:t>Procedure negoziate</w:t>
      </w:r>
    </w:p>
    <w:p w:rsidR="00257FFD" w:rsidRPr="008E4B61" w:rsidRDefault="00257FFD" w:rsidP="00257FFD">
      <w:pPr>
        <w:numPr>
          <w:ilvl w:val="0"/>
          <w:numId w:val="19"/>
        </w:numPr>
        <w:shd w:val="clear" w:color="auto" w:fill="FFFFFF"/>
        <w:spacing w:before="5" w:line="276" w:lineRule="auto"/>
        <w:ind w:left="426" w:hanging="426"/>
        <w:rPr>
          <w:rFonts w:ascii="Calibri" w:hAnsi="Calibri" w:cs="Times New Roman"/>
          <w:spacing w:val="-3"/>
          <w:sz w:val="22"/>
          <w:szCs w:val="22"/>
        </w:rPr>
      </w:pPr>
      <w:r w:rsidRPr="008E4B61">
        <w:rPr>
          <w:rFonts w:ascii="Calibri" w:hAnsi="Calibri" w:cs="Times New Roman"/>
          <w:spacing w:val="-3"/>
          <w:sz w:val="22"/>
          <w:szCs w:val="22"/>
        </w:rPr>
        <w:t>Affidamenti diretti</w:t>
      </w:r>
    </w:p>
    <w:p w:rsidR="00257FFD" w:rsidRPr="008E4B61" w:rsidRDefault="00257FFD" w:rsidP="00257FFD">
      <w:pPr>
        <w:numPr>
          <w:ilvl w:val="0"/>
          <w:numId w:val="19"/>
        </w:numPr>
        <w:shd w:val="clear" w:color="auto" w:fill="FFFFFF"/>
        <w:spacing w:before="5" w:line="276" w:lineRule="auto"/>
        <w:ind w:left="426" w:hanging="426"/>
        <w:rPr>
          <w:rFonts w:ascii="Calibri" w:hAnsi="Calibri" w:cs="Times New Roman"/>
          <w:spacing w:val="-3"/>
          <w:sz w:val="22"/>
          <w:szCs w:val="22"/>
        </w:rPr>
      </w:pPr>
      <w:r w:rsidRPr="008E4B61">
        <w:rPr>
          <w:rFonts w:ascii="Calibri" w:hAnsi="Calibri" w:cs="Times New Roman"/>
          <w:spacing w:val="-3"/>
          <w:sz w:val="22"/>
          <w:szCs w:val="22"/>
        </w:rPr>
        <w:t>Revoca del bando</w:t>
      </w:r>
    </w:p>
    <w:p w:rsidR="00257FFD" w:rsidRPr="008E4B61" w:rsidRDefault="00257FFD" w:rsidP="00257FFD">
      <w:pPr>
        <w:numPr>
          <w:ilvl w:val="0"/>
          <w:numId w:val="19"/>
        </w:numPr>
        <w:shd w:val="clear" w:color="auto" w:fill="FFFFFF"/>
        <w:spacing w:before="5" w:line="276" w:lineRule="auto"/>
        <w:ind w:left="426" w:hanging="426"/>
        <w:rPr>
          <w:rFonts w:ascii="Calibri" w:hAnsi="Calibri" w:cs="Times New Roman"/>
          <w:spacing w:val="-3"/>
          <w:sz w:val="22"/>
          <w:szCs w:val="22"/>
        </w:rPr>
      </w:pPr>
      <w:r w:rsidRPr="008E4B61">
        <w:rPr>
          <w:rFonts w:ascii="Calibri" w:hAnsi="Calibri" w:cs="Times New Roman"/>
          <w:spacing w:val="-3"/>
          <w:sz w:val="22"/>
          <w:szCs w:val="22"/>
        </w:rPr>
        <w:t>Redazione del cronoprogramma</w:t>
      </w:r>
    </w:p>
    <w:p w:rsidR="00257FFD" w:rsidRPr="008E4B61" w:rsidRDefault="00257FFD" w:rsidP="00257FFD">
      <w:pPr>
        <w:numPr>
          <w:ilvl w:val="0"/>
          <w:numId w:val="19"/>
        </w:numPr>
        <w:shd w:val="clear" w:color="auto" w:fill="FFFFFF"/>
        <w:spacing w:before="5" w:line="276" w:lineRule="auto"/>
        <w:ind w:left="426" w:hanging="426"/>
        <w:rPr>
          <w:rFonts w:ascii="Calibri" w:hAnsi="Calibri" w:cs="Times New Roman"/>
          <w:spacing w:val="-3"/>
          <w:sz w:val="22"/>
          <w:szCs w:val="22"/>
        </w:rPr>
      </w:pPr>
      <w:r w:rsidRPr="008E4B61">
        <w:rPr>
          <w:rFonts w:ascii="Calibri" w:hAnsi="Calibri" w:cs="Times New Roman"/>
          <w:spacing w:val="-3"/>
          <w:sz w:val="22"/>
          <w:szCs w:val="22"/>
        </w:rPr>
        <w:t>Varianti in corso di esecuzione del contratto</w:t>
      </w:r>
    </w:p>
    <w:p w:rsidR="00257FFD" w:rsidRPr="008E4B61" w:rsidRDefault="00257FFD" w:rsidP="00257FFD">
      <w:pPr>
        <w:numPr>
          <w:ilvl w:val="0"/>
          <w:numId w:val="19"/>
        </w:numPr>
        <w:shd w:val="clear" w:color="auto" w:fill="FFFFFF"/>
        <w:spacing w:before="5" w:line="276" w:lineRule="auto"/>
        <w:ind w:left="426" w:hanging="426"/>
        <w:rPr>
          <w:rFonts w:ascii="Calibri" w:hAnsi="Calibri" w:cs="Times New Roman"/>
          <w:spacing w:val="-3"/>
          <w:sz w:val="22"/>
          <w:szCs w:val="22"/>
        </w:rPr>
      </w:pPr>
      <w:r w:rsidRPr="008E4B61">
        <w:rPr>
          <w:rFonts w:ascii="Calibri" w:hAnsi="Calibri" w:cs="Times New Roman"/>
          <w:spacing w:val="-3"/>
          <w:sz w:val="22"/>
          <w:szCs w:val="22"/>
        </w:rPr>
        <w:t>Subappalto</w:t>
      </w:r>
    </w:p>
    <w:p w:rsidR="00257FFD" w:rsidRPr="008E4B61" w:rsidRDefault="00257FFD" w:rsidP="00257FFD">
      <w:pPr>
        <w:numPr>
          <w:ilvl w:val="0"/>
          <w:numId w:val="19"/>
        </w:numPr>
        <w:shd w:val="clear" w:color="auto" w:fill="FFFFFF"/>
        <w:spacing w:before="5" w:line="276" w:lineRule="auto"/>
        <w:ind w:left="426" w:hanging="426"/>
        <w:rPr>
          <w:rFonts w:ascii="Calibri" w:hAnsi="Calibri" w:cs="Times New Roman"/>
          <w:spacing w:val="-3"/>
          <w:sz w:val="22"/>
          <w:szCs w:val="22"/>
        </w:rPr>
      </w:pPr>
      <w:r w:rsidRPr="008E4B61">
        <w:rPr>
          <w:rFonts w:ascii="Calibri" w:hAnsi="Calibri" w:cs="Times New Roman"/>
          <w:spacing w:val="-3"/>
          <w:sz w:val="22"/>
          <w:szCs w:val="22"/>
        </w:rPr>
        <w:t>Utilizzo di rimedi di risoluzione delle controversie alternativi a quelli giurisdizionali durante la fase di esecuzione del contratto</w:t>
      </w:r>
    </w:p>
    <w:p w:rsidR="00257FFD" w:rsidRPr="00257FFD" w:rsidRDefault="00257FFD" w:rsidP="00257FFD">
      <w:pPr>
        <w:shd w:val="clear" w:color="auto" w:fill="FFFFFF"/>
        <w:spacing w:before="5" w:line="276" w:lineRule="auto"/>
        <w:rPr>
          <w:rFonts w:ascii="Calibri" w:hAnsi="Calibri" w:cs="Times New Roman"/>
          <w:spacing w:val="-3"/>
          <w:sz w:val="24"/>
          <w:szCs w:val="24"/>
        </w:rPr>
      </w:pP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3172"/>
        <w:gridCol w:w="3197"/>
        <w:gridCol w:w="3686"/>
        <w:gridCol w:w="1559"/>
        <w:gridCol w:w="1417"/>
        <w:gridCol w:w="1660"/>
      </w:tblGrid>
      <w:tr w:rsidR="00257FFD" w:rsidRPr="00492513" w:rsidTr="008E4B61">
        <w:tc>
          <w:tcPr>
            <w:tcW w:w="3172" w:type="dxa"/>
            <w:tcBorders>
              <w:top w:val="single" w:sz="8" w:space="0" w:color="4BACC6"/>
              <w:left w:val="single" w:sz="8" w:space="0" w:color="4BACC6"/>
              <w:bottom w:val="single" w:sz="18" w:space="0" w:color="4BACC6"/>
              <w:right w:val="single" w:sz="8" w:space="0" w:color="4BACC6"/>
            </w:tcBorders>
            <w:shd w:val="clear" w:color="auto" w:fill="auto"/>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Area di intervento</w:t>
            </w:r>
          </w:p>
        </w:tc>
        <w:tc>
          <w:tcPr>
            <w:tcW w:w="3197" w:type="dxa"/>
            <w:tcBorders>
              <w:top w:val="single" w:sz="8" w:space="0" w:color="4BACC6"/>
              <w:left w:val="single" w:sz="8" w:space="0" w:color="4BACC6"/>
              <w:bottom w:val="single" w:sz="18" w:space="0" w:color="4BACC6"/>
              <w:right w:val="single" w:sz="8" w:space="0" w:color="4BACC6"/>
            </w:tcBorders>
            <w:shd w:val="clear" w:color="auto" w:fill="auto"/>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Sotto area</w:t>
            </w:r>
          </w:p>
        </w:tc>
        <w:tc>
          <w:tcPr>
            <w:tcW w:w="3686" w:type="dxa"/>
            <w:tcBorders>
              <w:top w:val="single" w:sz="8" w:space="0" w:color="4BACC6"/>
              <w:left w:val="single" w:sz="8" w:space="0" w:color="4BACC6"/>
              <w:bottom w:val="single" w:sz="18" w:space="0" w:color="4BACC6"/>
              <w:right w:val="single" w:sz="8" w:space="0" w:color="4BACC6"/>
            </w:tcBorders>
            <w:shd w:val="clear" w:color="auto" w:fill="auto"/>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Processo interessato</w:t>
            </w:r>
          </w:p>
        </w:tc>
        <w:tc>
          <w:tcPr>
            <w:tcW w:w="1559" w:type="dxa"/>
            <w:tcBorders>
              <w:top w:val="single" w:sz="8" w:space="0" w:color="4BACC6"/>
              <w:left w:val="single" w:sz="8" w:space="0" w:color="4BACC6"/>
              <w:bottom w:val="single" w:sz="18" w:space="0" w:color="4BACC6"/>
              <w:right w:val="single" w:sz="8" w:space="0" w:color="4BACC6"/>
            </w:tcBorders>
            <w:shd w:val="clear" w:color="auto" w:fill="auto"/>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Valore medio probabilità</w:t>
            </w:r>
          </w:p>
        </w:tc>
        <w:tc>
          <w:tcPr>
            <w:tcW w:w="1417" w:type="dxa"/>
            <w:tcBorders>
              <w:top w:val="single" w:sz="8" w:space="0" w:color="4BACC6"/>
              <w:left w:val="single" w:sz="8" w:space="0" w:color="4BACC6"/>
              <w:bottom w:val="single" w:sz="18" w:space="0" w:color="4BACC6"/>
              <w:right w:val="single" w:sz="8" w:space="0" w:color="4BACC6"/>
            </w:tcBorders>
            <w:shd w:val="clear" w:color="auto" w:fill="auto"/>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Valore medio impatto</w:t>
            </w:r>
          </w:p>
        </w:tc>
        <w:tc>
          <w:tcPr>
            <w:tcW w:w="1660" w:type="dxa"/>
            <w:tcBorders>
              <w:top w:val="single" w:sz="8" w:space="0" w:color="4BACC6"/>
              <w:left w:val="single" w:sz="8" w:space="0" w:color="4BACC6"/>
              <w:bottom w:val="single" w:sz="18" w:space="0" w:color="4BACC6"/>
              <w:right w:val="single" w:sz="8" w:space="0" w:color="4BACC6"/>
            </w:tcBorders>
            <w:shd w:val="clear" w:color="auto" w:fill="auto"/>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Valutazione</w:t>
            </w:r>
          </w:p>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Complessiva rischio</w:t>
            </w:r>
          </w:p>
        </w:tc>
      </w:tr>
      <w:tr w:rsidR="00257FFD" w:rsidRPr="00492513" w:rsidTr="008E4B61">
        <w:tc>
          <w:tcPr>
            <w:tcW w:w="3172"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Gestione procedure di appalto</w:t>
            </w:r>
          </w:p>
        </w:tc>
        <w:tc>
          <w:tcPr>
            <w:tcW w:w="3197"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257FFD" w:rsidP="00492513">
            <w:pPr>
              <w:spacing w:before="5"/>
              <w:rPr>
                <w:rFonts w:ascii="Calibri" w:hAnsi="Calibri" w:cs="Times New Roman"/>
                <w:spacing w:val="-3"/>
              </w:rPr>
            </w:pPr>
            <w:r w:rsidRPr="00492513">
              <w:rPr>
                <w:rFonts w:ascii="Calibri" w:hAnsi="Calibri" w:cs="Times New Roman"/>
                <w:spacing w:val="-3"/>
              </w:rPr>
              <w:t>Definizione oggetto dell’affidamento</w:t>
            </w:r>
          </w:p>
        </w:tc>
        <w:tc>
          <w:tcPr>
            <w:tcW w:w="3686"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257FFD" w:rsidP="00492513">
            <w:pPr>
              <w:spacing w:before="5"/>
              <w:rPr>
                <w:rFonts w:ascii="Calibri" w:hAnsi="Calibri" w:cs="Times New Roman"/>
                <w:spacing w:val="-3"/>
              </w:rPr>
            </w:pPr>
            <w:r w:rsidRPr="00492513">
              <w:rPr>
                <w:rFonts w:ascii="Calibri" w:hAnsi="Calibri" w:cs="Times New Roman"/>
                <w:spacing w:val="-3"/>
              </w:rPr>
              <w:t>Oggetto affidamento</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257FFD" w:rsidP="00492513">
            <w:pPr>
              <w:spacing w:before="5"/>
              <w:rPr>
                <w:rFonts w:ascii="Calibri" w:hAnsi="Calibri" w:cs="Times New Roman"/>
                <w:spacing w:val="-3"/>
              </w:rPr>
            </w:pPr>
            <w:r w:rsidRPr="00492513">
              <w:rPr>
                <w:rFonts w:ascii="Calibri" w:hAnsi="Calibri" w:cs="Times New Roman"/>
                <w:spacing w:val="-3"/>
              </w:rPr>
              <w:t>2</w:t>
            </w: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257FFD" w:rsidP="00492513">
            <w:pPr>
              <w:spacing w:before="5"/>
              <w:rPr>
                <w:rFonts w:ascii="Calibri" w:hAnsi="Calibri" w:cs="Times New Roman"/>
                <w:spacing w:val="-3"/>
              </w:rPr>
            </w:pPr>
            <w:r w:rsidRPr="00492513">
              <w:rPr>
                <w:rFonts w:ascii="Calibri" w:hAnsi="Calibri" w:cs="Times New Roman"/>
                <w:spacing w:val="-3"/>
              </w:rPr>
              <w:t>2</w:t>
            </w:r>
          </w:p>
        </w:tc>
        <w:tc>
          <w:tcPr>
            <w:tcW w:w="1660"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257FFD" w:rsidP="00492513">
            <w:pPr>
              <w:spacing w:before="5"/>
              <w:rPr>
                <w:rFonts w:ascii="Calibri" w:hAnsi="Calibri" w:cs="Times New Roman"/>
                <w:spacing w:val="-3"/>
              </w:rPr>
            </w:pPr>
            <w:r w:rsidRPr="00492513">
              <w:rPr>
                <w:rFonts w:ascii="Calibri" w:hAnsi="Calibri" w:cs="Times New Roman"/>
                <w:spacing w:val="-3"/>
              </w:rPr>
              <w:t>4 basso</w:t>
            </w:r>
          </w:p>
        </w:tc>
      </w:tr>
      <w:tr w:rsidR="00257FFD" w:rsidRPr="00492513" w:rsidTr="008E4B61">
        <w:tc>
          <w:tcPr>
            <w:tcW w:w="3172"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Gestione procedure di appalto</w:t>
            </w:r>
          </w:p>
        </w:tc>
        <w:tc>
          <w:tcPr>
            <w:tcW w:w="3197"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257FFD" w:rsidP="00492513">
            <w:pPr>
              <w:shd w:val="clear" w:color="auto" w:fill="FFFFFF"/>
              <w:spacing w:before="5"/>
              <w:rPr>
                <w:rFonts w:ascii="Calibri" w:hAnsi="Calibri" w:cs="Times New Roman"/>
                <w:spacing w:val="-3"/>
              </w:rPr>
            </w:pPr>
            <w:r w:rsidRPr="00492513">
              <w:rPr>
                <w:rFonts w:ascii="Calibri" w:hAnsi="Calibri" w:cs="Times New Roman"/>
                <w:spacing w:val="-3"/>
              </w:rPr>
              <w:t>Individuazione dello strumento per l’affidamento</w:t>
            </w:r>
          </w:p>
          <w:p w:rsidR="00257FFD" w:rsidRPr="00492513" w:rsidRDefault="00257FFD" w:rsidP="00492513">
            <w:pPr>
              <w:spacing w:before="5"/>
              <w:rPr>
                <w:rFonts w:ascii="Calibri" w:hAnsi="Calibri" w:cs="Times New Roman"/>
                <w:spacing w:val="-3"/>
              </w:rPr>
            </w:pPr>
          </w:p>
        </w:tc>
        <w:tc>
          <w:tcPr>
            <w:tcW w:w="3686"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lastRenderedPageBreak/>
              <w:t>Individuazione procedura di gara</w:t>
            </w:r>
          </w:p>
        </w:tc>
        <w:tc>
          <w:tcPr>
            <w:tcW w:w="1559"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t>3</w:t>
            </w:r>
          </w:p>
        </w:tc>
        <w:tc>
          <w:tcPr>
            <w:tcW w:w="1417"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t>3</w:t>
            </w:r>
          </w:p>
        </w:tc>
        <w:tc>
          <w:tcPr>
            <w:tcW w:w="1660"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t>9 medio</w:t>
            </w:r>
          </w:p>
        </w:tc>
      </w:tr>
      <w:tr w:rsidR="00257FFD" w:rsidRPr="00492513" w:rsidTr="008E4B61">
        <w:tc>
          <w:tcPr>
            <w:tcW w:w="3172"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lastRenderedPageBreak/>
              <w:t>Gestione procedure di appalto</w:t>
            </w:r>
          </w:p>
        </w:tc>
        <w:tc>
          <w:tcPr>
            <w:tcW w:w="3197"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t>Requisiti di qualificazione</w:t>
            </w:r>
          </w:p>
        </w:tc>
        <w:tc>
          <w:tcPr>
            <w:tcW w:w="3686"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t>Individuazione requisiti di qualificazione dei concorrenti</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t>3</w:t>
            </w: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t>3</w:t>
            </w:r>
          </w:p>
        </w:tc>
        <w:tc>
          <w:tcPr>
            <w:tcW w:w="1660"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t>9 medio</w:t>
            </w:r>
          </w:p>
        </w:tc>
      </w:tr>
      <w:tr w:rsidR="00257FFD" w:rsidRPr="00492513" w:rsidTr="008E4B61">
        <w:tc>
          <w:tcPr>
            <w:tcW w:w="3172"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Gestione procedure di appalto</w:t>
            </w:r>
          </w:p>
        </w:tc>
        <w:tc>
          <w:tcPr>
            <w:tcW w:w="3197"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t>Requisiti di aggiudicazione</w:t>
            </w:r>
          </w:p>
        </w:tc>
        <w:tc>
          <w:tcPr>
            <w:tcW w:w="3686"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E66C9" w:rsidP="00492513">
            <w:pPr>
              <w:spacing w:before="5"/>
              <w:rPr>
                <w:rFonts w:ascii="Calibri" w:hAnsi="Calibri" w:cs="Times New Roman"/>
                <w:spacing w:val="-3"/>
              </w:rPr>
            </w:pPr>
            <w:r w:rsidRPr="00492513">
              <w:rPr>
                <w:rFonts w:ascii="Calibri" w:hAnsi="Calibri" w:cs="Times New Roman"/>
                <w:spacing w:val="-3"/>
              </w:rPr>
              <w:t>Determinazione dei criteri di valutazione delle offerte</w:t>
            </w:r>
          </w:p>
        </w:tc>
        <w:tc>
          <w:tcPr>
            <w:tcW w:w="1559"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E66C9" w:rsidP="00492513">
            <w:pPr>
              <w:spacing w:before="5"/>
              <w:rPr>
                <w:rFonts w:ascii="Calibri" w:hAnsi="Calibri" w:cs="Times New Roman"/>
                <w:spacing w:val="-3"/>
              </w:rPr>
            </w:pPr>
            <w:r w:rsidRPr="00492513">
              <w:rPr>
                <w:rFonts w:ascii="Calibri" w:hAnsi="Calibri" w:cs="Times New Roman"/>
                <w:spacing w:val="-3"/>
              </w:rPr>
              <w:t>3</w:t>
            </w:r>
          </w:p>
        </w:tc>
        <w:tc>
          <w:tcPr>
            <w:tcW w:w="1417"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E66C9" w:rsidP="00492513">
            <w:pPr>
              <w:spacing w:before="5"/>
              <w:rPr>
                <w:rFonts w:ascii="Calibri" w:hAnsi="Calibri" w:cs="Times New Roman"/>
                <w:spacing w:val="-3"/>
              </w:rPr>
            </w:pPr>
            <w:r w:rsidRPr="00492513">
              <w:rPr>
                <w:rFonts w:ascii="Calibri" w:hAnsi="Calibri" w:cs="Times New Roman"/>
                <w:spacing w:val="-3"/>
              </w:rPr>
              <w:t>2</w:t>
            </w:r>
          </w:p>
        </w:tc>
        <w:tc>
          <w:tcPr>
            <w:tcW w:w="1660"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E66C9" w:rsidP="00492513">
            <w:pPr>
              <w:spacing w:before="5"/>
              <w:rPr>
                <w:rFonts w:ascii="Calibri" w:hAnsi="Calibri" w:cs="Times New Roman"/>
                <w:spacing w:val="-3"/>
              </w:rPr>
            </w:pPr>
            <w:r w:rsidRPr="00492513">
              <w:rPr>
                <w:rFonts w:ascii="Calibri" w:hAnsi="Calibri" w:cs="Times New Roman"/>
                <w:spacing w:val="-3"/>
              </w:rPr>
              <w:t>6 medio</w:t>
            </w:r>
          </w:p>
        </w:tc>
      </w:tr>
      <w:tr w:rsidR="00257FFD" w:rsidRPr="00492513" w:rsidTr="008E4B61">
        <w:tc>
          <w:tcPr>
            <w:tcW w:w="3172"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Gestione procedure di appalto</w:t>
            </w:r>
          </w:p>
        </w:tc>
        <w:tc>
          <w:tcPr>
            <w:tcW w:w="3197"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t>Valutazione delle offerte</w:t>
            </w:r>
          </w:p>
        </w:tc>
        <w:tc>
          <w:tcPr>
            <w:tcW w:w="3686"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DE66C9" w:rsidP="00492513">
            <w:pPr>
              <w:spacing w:before="5"/>
              <w:rPr>
                <w:rFonts w:ascii="Calibri" w:hAnsi="Calibri" w:cs="Times New Roman"/>
                <w:spacing w:val="-3"/>
              </w:rPr>
            </w:pPr>
            <w:r w:rsidRPr="00492513">
              <w:rPr>
                <w:rFonts w:ascii="Calibri" w:hAnsi="Calibri" w:cs="Times New Roman"/>
                <w:spacing w:val="-3"/>
              </w:rPr>
              <w:t>Procedura di valutazione delle offerte dei concorrenti</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DE66C9" w:rsidP="00492513">
            <w:pPr>
              <w:spacing w:before="5"/>
              <w:rPr>
                <w:rFonts w:ascii="Calibri" w:hAnsi="Calibri" w:cs="Times New Roman"/>
                <w:spacing w:val="-3"/>
              </w:rPr>
            </w:pPr>
            <w:r w:rsidRPr="00492513">
              <w:rPr>
                <w:rFonts w:ascii="Calibri" w:hAnsi="Calibri" w:cs="Times New Roman"/>
                <w:spacing w:val="-3"/>
              </w:rPr>
              <w:t>3</w:t>
            </w: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DE66C9" w:rsidP="00492513">
            <w:pPr>
              <w:spacing w:before="5"/>
              <w:rPr>
                <w:rFonts w:ascii="Calibri" w:hAnsi="Calibri" w:cs="Times New Roman"/>
                <w:spacing w:val="-3"/>
              </w:rPr>
            </w:pPr>
            <w:r w:rsidRPr="00492513">
              <w:rPr>
                <w:rFonts w:ascii="Calibri" w:hAnsi="Calibri" w:cs="Times New Roman"/>
                <w:spacing w:val="-3"/>
              </w:rPr>
              <w:t>3</w:t>
            </w:r>
          </w:p>
        </w:tc>
        <w:tc>
          <w:tcPr>
            <w:tcW w:w="1660"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DE66C9" w:rsidP="00492513">
            <w:pPr>
              <w:spacing w:before="5"/>
              <w:rPr>
                <w:rFonts w:ascii="Calibri" w:hAnsi="Calibri" w:cs="Times New Roman"/>
                <w:spacing w:val="-3"/>
              </w:rPr>
            </w:pPr>
            <w:r w:rsidRPr="00492513">
              <w:rPr>
                <w:rFonts w:ascii="Calibri" w:hAnsi="Calibri" w:cs="Times New Roman"/>
                <w:spacing w:val="-3"/>
              </w:rPr>
              <w:t>9 medio</w:t>
            </w:r>
          </w:p>
        </w:tc>
      </w:tr>
      <w:tr w:rsidR="00257FFD" w:rsidRPr="00492513" w:rsidTr="008E4B61">
        <w:tc>
          <w:tcPr>
            <w:tcW w:w="3172"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Gestione procedure di appalto</w:t>
            </w:r>
          </w:p>
        </w:tc>
        <w:tc>
          <w:tcPr>
            <w:tcW w:w="3197"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t>Verifica eventuali anomalie offerte</w:t>
            </w:r>
          </w:p>
        </w:tc>
        <w:tc>
          <w:tcPr>
            <w:tcW w:w="3686"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E66C9" w:rsidP="00492513">
            <w:pPr>
              <w:spacing w:before="5"/>
              <w:rPr>
                <w:rFonts w:ascii="Calibri" w:hAnsi="Calibri" w:cs="Times New Roman"/>
                <w:spacing w:val="-3"/>
              </w:rPr>
            </w:pPr>
            <w:r w:rsidRPr="00492513">
              <w:rPr>
                <w:rFonts w:ascii="Calibri" w:hAnsi="Calibri" w:cs="Times New Roman"/>
                <w:spacing w:val="-3"/>
              </w:rPr>
              <w:t>Processo di verifica dell’anomalia</w:t>
            </w:r>
          </w:p>
        </w:tc>
        <w:tc>
          <w:tcPr>
            <w:tcW w:w="1559"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E66C9" w:rsidP="00492513">
            <w:pPr>
              <w:spacing w:before="5"/>
              <w:rPr>
                <w:rFonts w:ascii="Calibri" w:hAnsi="Calibri" w:cs="Times New Roman"/>
                <w:spacing w:val="-3"/>
              </w:rPr>
            </w:pPr>
            <w:r w:rsidRPr="00492513">
              <w:rPr>
                <w:rFonts w:ascii="Calibri" w:hAnsi="Calibri" w:cs="Times New Roman"/>
                <w:spacing w:val="-3"/>
              </w:rPr>
              <w:t>2</w:t>
            </w:r>
          </w:p>
        </w:tc>
        <w:tc>
          <w:tcPr>
            <w:tcW w:w="1417"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E66C9" w:rsidP="00492513">
            <w:pPr>
              <w:spacing w:before="5"/>
              <w:rPr>
                <w:rFonts w:ascii="Calibri" w:hAnsi="Calibri" w:cs="Times New Roman"/>
                <w:spacing w:val="-3"/>
              </w:rPr>
            </w:pPr>
            <w:r w:rsidRPr="00492513">
              <w:rPr>
                <w:rFonts w:ascii="Calibri" w:hAnsi="Calibri" w:cs="Times New Roman"/>
                <w:spacing w:val="-3"/>
              </w:rPr>
              <w:t>2</w:t>
            </w:r>
          </w:p>
        </w:tc>
        <w:tc>
          <w:tcPr>
            <w:tcW w:w="1660"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E66C9" w:rsidP="00492513">
            <w:pPr>
              <w:spacing w:before="5"/>
              <w:rPr>
                <w:rFonts w:ascii="Calibri" w:hAnsi="Calibri" w:cs="Times New Roman"/>
                <w:spacing w:val="-3"/>
              </w:rPr>
            </w:pPr>
            <w:r w:rsidRPr="00492513">
              <w:rPr>
                <w:rFonts w:ascii="Calibri" w:hAnsi="Calibri" w:cs="Times New Roman"/>
                <w:spacing w:val="-3"/>
              </w:rPr>
              <w:t>4 basso</w:t>
            </w:r>
          </w:p>
        </w:tc>
      </w:tr>
      <w:tr w:rsidR="00257FFD" w:rsidRPr="00492513" w:rsidTr="008E4B61">
        <w:tc>
          <w:tcPr>
            <w:tcW w:w="3172"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Gestione procedure di appalto</w:t>
            </w:r>
          </w:p>
        </w:tc>
        <w:tc>
          <w:tcPr>
            <w:tcW w:w="3197"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t>Procedure negoziate</w:t>
            </w:r>
          </w:p>
        </w:tc>
        <w:tc>
          <w:tcPr>
            <w:tcW w:w="3686"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DE66C9" w:rsidP="00492513">
            <w:pPr>
              <w:spacing w:before="5"/>
              <w:rPr>
                <w:rFonts w:ascii="Calibri" w:hAnsi="Calibri" w:cs="Times New Roman"/>
                <w:spacing w:val="-3"/>
              </w:rPr>
            </w:pPr>
            <w:r w:rsidRPr="00492513">
              <w:rPr>
                <w:rFonts w:ascii="Calibri" w:hAnsi="Calibri" w:cs="Times New Roman"/>
                <w:spacing w:val="-3"/>
              </w:rPr>
              <w:t>Individuazione procedure negoziate</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257FFD" w:rsidP="00492513">
            <w:pPr>
              <w:spacing w:before="5"/>
              <w:rPr>
                <w:rFonts w:ascii="Calibri" w:hAnsi="Calibri" w:cs="Times New Roman"/>
                <w:spacing w:val="-3"/>
              </w:rPr>
            </w:pP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257FFD" w:rsidP="00492513">
            <w:pPr>
              <w:spacing w:before="5"/>
              <w:rPr>
                <w:rFonts w:ascii="Calibri" w:hAnsi="Calibri" w:cs="Times New Roman"/>
                <w:spacing w:val="-3"/>
              </w:rPr>
            </w:pPr>
          </w:p>
        </w:tc>
        <w:tc>
          <w:tcPr>
            <w:tcW w:w="1660"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257FFD" w:rsidP="00492513">
            <w:pPr>
              <w:spacing w:before="5"/>
              <w:rPr>
                <w:rFonts w:ascii="Calibri" w:hAnsi="Calibri" w:cs="Times New Roman"/>
                <w:spacing w:val="-3"/>
              </w:rPr>
            </w:pPr>
          </w:p>
        </w:tc>
      </w:tr>
      <w:tr w:rsidR="00257FFD" w:rsidRPr="00492513" w:rsidTr="008E4B61">
        <w:tc>
          <w:tcPr>
            <w:tcW w:w="3172"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Gestione procedure di appalto</w:t>
            </w:r>
          </w:p>
        </w:tc>
        <w:tc>
          <w:tcPr>
            <w:tcW w:w="3197"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t>Affidamenti diretti</w:t>
            </w:r>
          </w:p>
        </w:tc>
        <w:tc>
          <w:tcPr>
            <w:tcW w:w="3686"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0574F4" w:rsidP="00492513">
            <w:pPr>
              <w:spacing w:before="5"/>
              <w:rPr>
                <w:rFonts w:ascii="Calibri" w:hAnsi="Calibri" w:cs="Times New Roman"/>
                <w:spacing w:val="-3"/>
              </w:rPr>
            </w:pPr>
            <w:r w:rsidRPr="00492513">
              <w:rPr>
                <w:rFonts w:ascii="Calibri" w:hAnsi="Calibri" w:cs="Times New Roman"/>
                <w:spacing w:val="-3"/>
              </w:rPr>
              <w:t>Individuazione affidamenti diretti</w:t>
            </w:r>
          </w:p>
        </w:tc>
        <w:tc>
          <w:tcPr>
            <w:tcW w:w="1559"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0574F4" w:rsidP="00492513">
            <w:pPr>
              <w:spacing w:before="5"/>
              <w:rPr>
                <w:rFonts w:ascii="Calibri" w:hAnsi="Calibri" w:cs="Times New Roman"/>
                <w:spacing w:val="-3"/>
              </w:rPr>
            </w:pPr>
            <w:r w:rsidRPr="00492513">
              <w:rPr>
                <w:rFonts w:ascii="Calibri" w:hAnsi="Calibri" w:cs="Times New Roman"/>
                <w:spacing w:val="-3"/>
              </w:rPr>
              <w:t>4</w:t>
            </w:r>
          </w:p>
        </w:tc>
        <w:tc>
          <w:tcPr>
            <w:tcW w:w="1417"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0574F4" w:rsidP="00492513">
            <w:pPr>
              <w:spacing w:before="5"/>
              <w:rPr>
                <w:rFonts w:ascii="Calibri" w:hAnsi="Calibri" w:cs="Times New Roman"/>
                <w:spacing w:val="-3"/>
              </w:rPr>
            </w:pPr>
            <w:r w:rsidRPr="00492513">
              <w:rPr>
                <w:rFonts w:ascii="Calibri" w:hAnsi="Calibri" w:cs="Times New Roman"/>
                <w:spacing w:val="-3"/>
              </w:rPr>
              <w:t>3</w:t>
            </w:r>
          </w:p>
        </w:tc>
        <w:tc>
          <w:tcPr>
            <w:tcW w:w="1660" w:type="dxa"/>
            <w:tcBorders>
              <w:top w:val="single" w:sz="8" w:space="0" w:color="4BACC6"/>
              <w:left w:val="single" w:sz="8" w:space="0" w:color="4BACC6"/>
              <w:bottom w:val="single" w:sz="8" w:space="0" w:color="4BACC6"/>
              <w:right w:val="single" w:sz="8" w:space="0" w:color="4BACC6"/>
            </w:tcBorders>
            <w:shd w:val="clear" w:color="auto" w:fill="auto"/>
          </w:tcPr>
          <w:p w:rsidR="00257FFD" w:rsidRPr="00492513" w:rsidRDefault="000574F4" w:rsidP="00492513">
            <w:pPr>
              <w:spacing w:before="5"/>
              <w:rPr>
                <w:rFonts w:ascii="Calibri" w:hAnsi="Calibri" w:cs="Times New Roman"/>
                <w:spacing w:val="-3"/>
              </w:rPr>
            </w:pPr>
            <w:r w:rsidRPr="00492513">
              <w:rPr>
                <w:rFonts w:ascii="Calibri" w:hAnsi="Calibri" w:cs="Times New Roman"/>
                <w:spacing w:val="-3"/>
              </w:rPr>
              <w:t>12 medio</w:t>
            </w:r>
          </w:p>
        </w:tc>
      </w:tr>
      <w:tr w:rsidR="00257FFD" w:rsidRPr="00492513" w:rsidTr="008E4B61">
        <w:tc>
          <w:tcPr>
            <w:tcW w:w="3172"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257FFD" w:rsidP="00492513">
            <w:pPr>
              <w:spacing w:before="5"/>
              <w:rPr>
                <w:rFonts w:ascii="Calibri" w:hAnsi="Calibri" w:cs="Times New Roman"/>
                <w:b/>
                <w:bCs/>
                <w:spacing w:val="-3"/>
              </w:rPr>
            </w:pPr>
            <w:r w:rsidRPr="00492513">
              <w:rPr>
                <w:rFonts w:ascii="Calibri" w:hAnsi="Calibri" w:cs="Times New Roman"/>
                <w:b/>
                <w:bCs/>
                <w:spacing w:val="-3"/>
              </w:rPr>
              <w:t>Gestione procedure di appalto</w:t>
            </w:r>
          </w:p>
        </w:tc>
        <w:tc>
          <w:tcPr>
            <w:tcW w:w="3197"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D24AAB" w:rsidP="00492513">
            <w:pPr>
              <w:spacing w:before="5"/>
              <w:rPr>
                <w:rFonts w:ascii="Calibri" w:hAnsi="Calibri" w:cs="Times New Roman"/>
                <w:spacing w:val="-3"/>
              </w:rPr>
            </w:pPr>
            <w:r w:rsidRPr="00492513">
              <w:rPr>
                <w:rFonts w:ascii="Calibri" w:hAnsi="Calibri" w:cs="Times New Roman"/>
                <w:spacing w:val="-3"/>
              </w:rPr>
              <w:t>Revoca del bando</w:t>
            </w:r>
          </w:p>
        </w:tc>
        <w:tc>
          <w:tcPr>
            <w:tcW w:w="3686"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0574F4" w:rsidP="00492513">
            <w:pPr>
              <w:spacing w:before="5"/>
              <w:rPr>
                <w:rFonts w:ascii="Calibri" w:hAnsi="Calibri" w:cs="Times New Roman"/>
                <w:spacing w:val="-3"/>
              </w:rPr>
            </w:pPr>
            <w:r w:rsidRPr="00492513">
              <w:rPr>
                <w:rFonts w:ascii="Calibri" w:hAnsi="Calibri" w:cs="Times New Roman"/>
                <w:spacing w:val="-3"/>
              </w:rPr>
              <w:t>Revoca del bando di gara</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0574F4" w:rsidP="00492513">
            <w:pPr>
              <w:spacing w:before="5"/>
              <w:rPr>
                <w:rFonts w:ascii="Calibri" w:hAnsi="Calibri" w:cs="Times New Roman"/>
                <w:spacing w:val="-3"/>
              </w:rPr>
            </w:pPr>
            <w:r w:rsidRPr="00492513">
              <w:rPr>
                <w:rFonts w:ascii="Calibri" w:hAnsi="Calibri" w:cs="Times New Roman"/>
                <w:spacing w:val="-3"/>
              </w:rPr>
              <w:t>2</w:t>
            </w: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0574F4" w:rsidP="00492513">
            <w:pPr>
              <w:spacing w:before="5"/>
              <w:rPr>
                <w:rFonts w:ascii="Calibri" w:hAnsi="Calibri" w:cs="Times New Roman"/>
                <w:spacing w:val="-3"/>
              </w:rPr>
            </w:pPr>
            <w:r w:rsidRPr="00492513">
              <w:rPr>
                <w:rFonts w:ascii="Calibri" w:hAnsi="Calibri" w:cs="Times New Roman"/>
                <w:spacing w:val="-3"/>
              </w:rPr>
              <w:t>2</w:t>
            </w:r>
          </w:p>
        </w:tc>
        <w:tc>
          <w:tcPr>
            <w:tcW w:w="1660" w:type="dxa"/>
            <w:tcBorders>
              <w:top w:val="single" w:sz="8" w:space="0" w:color="4BACC6"/>
              <w:left w:val="single" w:sz="8" w:space="0" w:color="4BACC6"/>
              <w:bottom w:val="single" w:sz="8" w:space="0" w:color="4BACC6"/>
              <w:right w:val="single" w:sz="8" w:space="0" w:color="4BACC6"/>
            </w:tcBorders>
            <w:shd w:val="clear" w:color="auto" w:fill="D2EAF1"/>
          </w:tcPr>
          <w:p w:rsidR="00257FFD" w:rsidRPr="00492513" w:rsidRDefault="000574F4" w:rsidP="00492513">
            <w:pPr>
              <w:spacing w:before="5"/>
              <w:rPr>
                <w:rFonts w:ascii="Calibri" w:hAnsi="Calibri" w:cs="Times New Roman"/>
                <w:spacing w:val="-3"/>
              </w:rPr>
            </w:pPr>
            <w:r w:rsidRPr="00492513">
              <w:rPr>
                <w:rFonts w:ascii="Calibri" w:hAnsi="Calibri" w:cs="Times New Roman"/>
                <w:spacing w:val="-3"/>
              </w:rPr>
              <w:t>4 basso</w:t>
            </w:r>
          </w:p>
        </w:tc>
      </w:tr>
      <w:tr w:rsidR="00D24AAB" w:rsidRPr="00492513" w:rsidTr="008E4B61">
        <w:tc>
          <w:tcPr>
            <w:tcW w:w="3172" w:type="dxa"/>
            <w:tcBorders>
              <w:top w:val="single" w:sz="8" w:space="0" w:color="4BACC6"/>
              <w:left w:val="single" w:sz="8" w:space="0" w:color="4BACC6"/>
              <w:bottom w:val="single" w:sz="8" w:space="0" w:color="4BACC6"/>
              <w:right w:val="single" w:sz="8" w:space="0" w:color="4BACC6"/>
            </w:tcBorders>
            <w:shd w:val="clear" w:color="auto" w:fill="auto"/>
          </w:tcPr>
          <w:p w:rsidR="00D24AAB" w:rsidRPr="00492513" w:rsidRDefault="00D24AAB" w:rsidP="00492513">
            <w:pPr>
              <w:spacing w:before="5"/>
              <w:rPr>
                <w:rFonts w:ascii="Calibri" w:hAnsi="Calibri" w:cs="Times New Roman"/>
                <w:b/>
                <w:bCs/>
                <w:spacing w:val="-3"/>
              </w:rPr>
            </w:pPr>
            <w:r w:rsidRPr="00492513">
              <w:rPr>
                <w:rFonts w:ascii="Calibri" w:hAnsi="Calibri" w:cs="Times New Roman"/>
                <w:b/>
                <w:bCs/>
                <w:spacing w:val="-3"/>
              </w:rPr>
              <w:t>Gestione procedure di appalto</w:t>
            </w:r>
          </w:p>
        </w:tc>
        <w:tc>
          <w:tcPr>
            <w:tcW w:w="3197" w:type="dxa"/>
            <w:tcBorders>
              <w:top w:val="single" w:sz="8" w:space="0" w:color="4BACC6"/>
              <w:left w:val="single" w:sz="8" w:space="0" w:color="4BACC6"/>
              <w:bottom w:val="single" w:sz="8" w:space="0" w:color="4BACC6"/>
              <w:right w:val="single" w:sz="8" w:space="0" w:color="4BACC6"/>
            </w:tcBorders>
            <w:shd w:val="clear" w:color="auto" w:fill="auto"/>
          </w:tcPr>
          <w:p w:rsidR="00D24AAB" w:rsidRPr="00492513" w:rsidRDefault="00D24AAB" w:rsidP="00492513">
            <w:pPr>
              <w:spacing w:before="5"/>
              <w:rPr>
                <w:rFonts w:ascii="Calibri" w:hAnsi="Calibri" w:cs="Times New Roman"/>
                <w:spacing w:val="-3"/>
              </w:rPr>
            </w:pPr>
            <w:r w:rsidRPr="00492513">
              <w:rPr>
                <w:rFonts w:ascii="Calibri" w:hAnsi="Calibri" w:cs="Times New Roman"/>
                <w:spacing w:val="-3"/>
              </w:rPr>
              <w:t>Redazione del cronoprogramma</w:t>
            </w:r>
          </w:p>
        </w:tc>
        <w:tc>
          <w:tcPr>
            <w:tcW w:w="3686" w:type="dxa"/>
            <w:tcBorders>
              <w:top w:val="single" w:sz="8" w:space="0" w:color="4BACC6"/>
              <w:left w:val="single" w:sz="8" w:space="0" w:color="4BACC6"/>
              <w:bottom w:val="single" w:sz="8" w:space="0" w:color="4BACC6"/>
              <w:right w:val="single" w:sz="8" w:space="0" w:color="4BACC6"/>
            </w:tcBorders>
            <w:shd w:val="clear" w:color="auto" w:fill="auto"/>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Redazione del cronoprogramma</w:t>
            </w:r>
          </w:p>
        </w:tc>
        <w:tc>
          <w:tcPr>
            <w:tcW w:w="1559" w:type="dxa"/>
            <w:tcBorders>
              <w:top w:val="single" w:sz="8" w:space="0" w:color="4BACC6"/>
              <w:left w:val="single" w:sz="8" w:space="0" w:color="4BACC6"/>
              <w:bottom w:val="single" w:sz="8" w:space="0" w:color="4BACC6"/>
              <w:right w:val="single" w:sz="8" w:space="0" w:color="4BACC6"/>
            </w:tcBorders>
            <w:shd w:val="clear" w:color="auto" w:fill="auto"/>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2</w:t>
            </w:r>
          </w:p>
        </w:tc>
        <w:tc>
          <w:tcPr>
            <w:tcW w:w="1417" w:type="dxa"/>
            <w:tcBorders>
              <w:top w:val="single" w:sz="8" w:space="0" w:color="4BACC6"/>
              <w:left w:val="single" w:sz="8" w:space="0" w:color="4BACC6"/>
              <w:bottom w:val="single" w:sz="8" w:space="0" w:color="4BACC6"/>
              <w:right w:val="single" w:sz="8" w:space="0" w:color="4BACC6"/>
            </w:tcBorders>
            <w:shd w:val="clear" w:color="auto" w:fill="auto"/>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2</w:t>
            </w:r>
          </w:p>
        </w:tc>
        <w:tc>
          <w:tcPr>
            <w:tcW w:w="1660" w:type="dxa"/>
            <w:tcBorders>
              <w:top w:val="single" w:sz="8" w:space="0" w:color="4BACC6"/>
              <w:left w:val="single" w:sz="8" w:space="0" w:color="4BACC6"/>
              <w:bottom w:val="single" w:sz="8" w:space="0" w:color="4BACC6"/>
              <w:right w:val="single" w:sz="8" w:space="0" w:color="4BACC6"/>
            </w:tcBorders>
            <w:shd w:val="clear" w:color="auto" w:fill="auto"/>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4 basso</w:t>
            </w:r>
          </w:p>
        </w:tc>
      </w:tr>
      <w:tr w:rsidR="00D24AAB" w:rsidRPr="00492513" w:rsidTr="008E4B61">
        <w:tc>
          <w:tcPr>
            <w:tcW w:w="3172" w:type="dxa"/>
            <w:tcBorders>
              <w:top w:val="single" w:sz="8" w:space="0" w:color="4BACC6"/>
              <w:left w:val="single" w:sz="8" w:space="0" w:color="4BACC6"/>
              <w:bottom w:val="single" w:sz="8" w:space="0" w:color="4BACC6"/>
              <w:right w:val="single" w:sz="8" w:space="0" w:color="4BACC6"/>
            </w:tcBorders>
            <w:shd w:val="clear" w:color="auto" w:fill="D2EAF1"/>
          </w:tcPr>
          <w:p w:rsidR="00D24AAB" w:rsidRPr="00492513" w:rsidRDefault="00D24AAB" w:rsidP="00492513">
            <w:pPr>
              <w:spacing w:before="5"/>
              <w:rPr>
                <w:rFonts w:ascii="Calibri" w:hAnsi="Calibri" w:cs="Times New Roman"/>
                <w:b/>
                <w:bCs/>
                <w:spacing w:val="-3"/>
              </w:rPr>
            </w:pPr>
            <w:r w:rsidRPr="00492513">
              <w:rPr>
                <w:rFonts w:ascii="Calibri" w:hAnsi="Calibri" w:cs="Times New Roman"/>
                <w:b/>
                <w:bCs/>
                <w:spacing w:val="-3"/>
              </w:rPr>
              <w:t>Gestione procedure di appalto</w:t>
            </w:r>
          </w:p>
        </w:tc>
        <w:tc>
          <w:tcPr>
            <w:tcW w:w="3197" w:type="dxa"/>
            <w:tcBorders>
              <w:top w:val="single" w:sz="8" w:space="0" w:color="4BACC6"/>
              <w:left w:val="single" w:sz="8" w:space="0" w:color="4BACC6"/>
              <w:bottom w:val="single" w:sz="8" w:space="0" w:color="4BACC6"/>
              <w:right w:val="single" w:sz="8" w:space="0" w:color="4BACC6"/>
            </w:tcBorders>
            <w:shd w:val="clear" w:color="auto" w:fill="D2EAF1"/>
          </w:tcPr>
          <w:p w:rsidR="00D24AAB" w:rsidRPr="00492513" w:rsidRDefault="00D24AAB" w:rsidP="00492513">
            <w:pPr>
              <w:spacing w:before="5"/>
              <w:rPr>
                <w:rFonts w:ascii="Calibri" w:hAnsi="Calibri" w:cs="Times New Roman"/>
                <w:spacing w:val="-3"/>
              </w:rPr>
            </w:pPr>
            <w:r w:rsidRPr="00492513">
              <w:rPr>
                <w:rFonts w:ascii="Calibri" w:hAnsi="Calibri" w:cs="Times New Roman"/>
                <w:spacing w:val="-3"/>
              </w:rPr>
              <w:t>Varianti in corso di esecuzione del contratto</w:t>
            </w:r>
          </w:p>
        </w:tc>
        <w:tc>
          <w:tcPr>
            <w:tcW w:w="3686" w:type="dxa"/>
            <w:tcBorders>
              <w:top w:val="single" w:sz="8" w:space="0" w:color="4BACC6"/>
              <w:left w:val="single" w:sz="8" w:space="0" w:color="4BACC6"/>
              <w:bottom w:val="single" w:sz="8" w:space="0" w:color="4BACC6"/>
              <w:right w:val="single" w:sz="8" w:space="0" w:color="4BACC6"/>
            </w:tcBorders>
            <w:shd w:val="clear" w:color="auto" w:fill="D2EAF1"/>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Individuazione necessità di varianti</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3</w:t>
            </w: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2</w:t>
            </w:r>
          </w:p>
        </w:tc>
        <w:tc>
          <w:tcPr>
            <w:tcW w:w="1660" w:type="dxa"/>
            <w:tcBorders>
              <w:top w:val="single" w:sz="8" w:space="0" w:color="4BACC6"/>
              <w:left w:val="single" w:sz="8" w:space="0" w:color="4BACC6"/>
              <w:bottom w:val="single" w:sz="8" w:space="0" w:color="4BACC6"/>
              <w:right w:val="single" w:sz="8" w:space="0" w:color="4BACC6"/>
            </w:tcBorders>
            <w:shd w:val="clear" w:color="auto" w:fill="D2EAF1"/>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6 medio</w:t>
            </w:r>
          </w:p>
        </w:tc>
      </w:tr>
      <w:tr w:rsidR="00D24AAB" w:rsidRPr="00492513" w:rsidTr="008E4B61">
        <w:tc>
          <w:tcPr>
            <w:tcW w:w="3172" w:type="dxa"/>
            <w:tcBorders>
              <w:top w:val="single" w:sz="8" w:space="0" w:color="4BACC6"/>
              <w:left w:val="single" w:sz="8" w:space="0" w:color="4BACC6"/>
              <w:bottom w:val="single" w:sz="8" w:space="0" w:color="4BACC6"/>
              <w:right w:val="single" w:sz="8" w:space="0" w:color="4BACC6"/>
            </w:tcBorders>
            <w:shd w:val="clear" w:color="auto" w:fill="auto"/>
          </w:tcPr>
          <w:p w:rsidR="00D24AAB" w:rsidRPr="00492513" w:rsidRDefault="00D24AAB" w:rsidP="00492513">
            <w:pPr>
              <w:spacing w:before="5"/>
              <w:rPr>
                <w:rFonts w:ascii="Calibri" w:hAnsi="Calibri" w:cs="Times New Roman"/>
                <w:b/>
                <w:bCs/>
                <w:spacing w:val="-3"/>
              </w:rPr>
            </w:pPr>
            <w:r w:rsidRPr="00492513">
              <w:rPr>
                <w:rFonts w:ascii="Calibri" w:hAnsi="Calibri" w:cs="Times New Roman"/>
                <w:b/>
                <w:bCs/>
                <w:spacing w:val="-3"/>
              </w:rPr>
              <w:t>Gestione procedure di appalto</w:t>
            </w:r>
          </w:p>
        </w:tc>
        <w:tc>
          <w:tcPr>
            <w:tcW w:w="3197" w:type="dxa"/>
            <w:tcBorders>
              <w:top w:val="single" w:sz="8" w:space="0" w:color="4BACC6"/>
              <w:left w:val="single" w:sz="8" w:space="0" w:color="4BACC6"/>
              <w:bottom w:val="single" w:sz="8" w:space="0" w:color="4BACC6"/>
              <w:right w:val="single" w:sz="8" w:space="0" w:color="4BACC6"/>
            </w:tcBorders>
            <w:shd w:val="clear" w:color="auto" w:fill="auto"/>
          </w:tcPr>
          <w:p w:rsidR="00D24AAB" w:rsidRPr="00492513" w:rsidRDefault="00D24AAB" w:rsidP="00492513">
            <w:pPr>
              <w:spacing w:before="5"/>
              <w:rPr>
                <w:rFonts w:ascii="Calibri" w:hAnsi="Calibri" w:cs="Times New Roman"/>
                <w:spacing w:val="-3"/>
              </w:rPr>
            </w:pPr>
            <w:r w:rsidRPr="00492513">
              <w:rPr>
                <w:rFonts w:ascii="Calibri" w:hAnsi="Calibri" w:cs="Times New Roman"/>
                <w:spacing w:val="-3"/>
              </w:rPr>
              <w:t>Subappalto</w:t>
            </w:r>
          </w:p>
        </w:tc>
        <w:tc>
          <w:tcPr>
            <w:tcW w:w="3686" w:type="dxa"/>
            <w:tcBorders>
              <w:top w:val="single" w:sz="8" w:space="0" w:color="4BACC6"/>
              <w:left w:val="single" w:sz="8" w:space="0" w:color="4BACC6"/>
              <w:bottom w:val="single" w:sz="8" w:space="0" w:color="4BACC6"/>
              <w:right w:val="single" w:sz="8" w:space="0" w:color="4BACC6"/>
            </w:tcBorders>
            <w:shd w:val="clear" w:color="auto" w:fill="auto"/>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Autorizzazione subappalto</w:t>
            </w:r>
          </w:p>
        </w:tc>
        <w:tc>
          <w:tcPr>
            <w:tcW w:w="1559" w:type="dxa"/>
            <w:tcBorders>
              <w:top w:val="single" w:sz="8" w:space="0" w:color="4BACC6"/>
              <w:left w:val="single" w:sz="8" w:space="0" w:color="4BACC6"/>
              <w:bottom w:val="single" w:sz="8" w:space="0" w:color="4BACC6"/>
              <w:right w:val="single" w:sz="8" w:space="0" w:color="4BACC6"/>
            </w:tcBorders>
            <w:shd w:val="clear" w:color="auto" w:fill="auto"/>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3</w:t>
            </w:r>
          </w:p>
        </w:tc>
        <w:tc>
          <w:tcPr>
            <w:tcW w:w="1417" w:type="dxa"/>
            <w:tcBorders>
              <w:top w:val="single" w:sz="8" w:space="0" w:color="4BACC6"/>
              <w:left w:val="single" w:sz="8" w:space="0" w:color="4BACC6"/>
              <w:bottom w:val="single" w:sz="8" w:space="0" w:color="4BACC6"/>
              <w:right w:val="single" w:sz="8" w:space="0" w:color="4BACC6"/>
            </w:tcBorders>
            <w:shd w:val="clear" w:color="auto" w:fill="auto"/>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3</w:t>
            </w:r>
          </w:p>
        </w:tc>
        <w:tc>
          <w:tcPr>
            <w:tcW w:w="1660" w:type="dxa"/>
            <w:tcBorders>
              <w:top w:val="single" w:sz="8" w:space="0" w:color="4BACC6"/>
              <w:left w:val="single" w:sz="8" w:space="0" w:color="4BACC6"/>
              <w:bottom w:val="single" w:sz="8" w:space="0" w:color="4BACC6"/>
              <w:right w:val="single" w:sz="8" w:space="0" w:color="4BACC6"/>
            </w:tcBorders>
            <w:shd w:val="clear" w:color="auto" w:fill="auto"/>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9 medio</w:t>
            </w:r>
          </w:p>
        </w:tc>
      </w:tr>
      <w:tr w:rsidR="00D24AAB" w:rsidRPr="00492513" w:rsidTr="008E4B61">
        <w:tc>
          <w:tcPr>
            <w:tcW w:w="3172" w:type="dxa"/>
            <w:tcBorders>
              <w:top w:val="single" w:sz="8" w:space="0" w:color="4BACC6"/>
              <w:left w:val="single" w:sz="8" w:space="0" w:color="4BACC6"/>
              <w:bottom w:val="single" w:sz="8" w:space="0" w:color="4BACC6"/>
              <w:right w:val="single" w:sz="8" w:space="0" w:color="4BACC6"/>
            </w:tcBorders>
            <w:shd w:val="clear" w:color="auto" w:fill="D2EAF1"/>
          </w:tcPr>
          <w:p w:rsidR="00D24AAB" w:rsidRPr="00492513" w:rsidRDefault="00D24AAB" w:rsidP="00492513">
            <w:pPr>
              <w:spacing w:before="5"/>
              <w:rPr>
                <w:rFonts w:ascii="Calibri" w:hAnsi="Calibri" w:cs="Times New Roman"/>
                <w:b/>
                <w:bCs/>
                <w:spacing w:val="-3"/>
              </w:rPr>
            </w:pPr>
            <w:r w:rsidRPr="00492513">
              <w:rPr>
                <w:rFonts w:ascii="Calibri" w:hAnsi="Calibri" w:cs="Times New Roman"/>
                <w:b/>
                <w:bCs/>
                <w:spacing w:val="-3"/>
              </w:rPr>
              <w:t>Gestione procedure di appalto</w:t>
            </w:r>
          </w:p>
        </w:tc>
        <w:tc>
          <w:tcPr>
            <w:tcW w:w="3197" w:type="dxa"/>
            <w:tcBorders>
              <w:top w:val="single" w:sz="8" w:space="0" w:color="4BACC6"/>
              <w:left w:val="single" w:sz="8" w:space="0" w:color="4BACC6"/>
              <w:bottom w:val="single" w:sz="8" w:space="0" w:color="4BACC6"/>
              <w:right w:val="single" w:sz="8" w:space="0" w:color="4BACC6"/>
            </w:tcBorders>
            <w:shd w:val="clear" w:color="auto" w:fill="D2EAF1"/>
          </w:tcPr>
          <w:p w:rsidR="00D24AAB" w:rsidRPr="00492513" w:rsidRDefault="00D24AAB" w:rsidP="00492513">
            <w:pPr>
              <w:spacing w:before="5"/>
              <w:rPr>
                <w:rFonts w:ascii="Calibri" w:hAnsi="Calibri" w:cs="Times New Roman"/>
                <w:spacing w:val="-3"/>
              </w:rPr>
            </w:pPr>
            <w:r w:rsidRPr="00492513">
              <w:rPr>
                <w:rFonts w:ascii="Calibri" w:hAnsi="Calibri" w:cs="Times New Roman"/>
                <w:spacing w:val="-3"/>
              </w:rPr>
              <w:t>Risoluzione controversie in modo alternativo al metodo giurisdizionale durante l’esecuzione dell’appalto</w:t>
            </w:r>
          </w:p>
        </w:tc>
        <w:tc>
          <w:tcPr>
            <w:tcW w:w="3686" w:type="dxa"/>
            <w:tcBorders>
              <w:top w:val="single" w:sz="8" w:space="0" w:color="4BACC6"/>
              <w:left w:val="single" w:sz="8" w:space="0" w:color="4BACC6"/>
              <w:bottom w:val="single" w:sz="8" w:space="0" w:color="4BACC6"/>
              <w:right w:val="single" w:sz="8" w:space="0" w:color="4BACC6"/>
            </w:tcBorders>
            <w:shd w:val="clear" w:color="auto" w:fill="D2EAF1"/>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Ricorso a strumenti di risoluzione controversie diversi da quelli giurisdizionali</w:t>
            </w:r>
          </w:p>
        </w:tc>
        <w:tc>
          <w:tcPr>
            <w:tcW w:w="1559" w:type="dxa"/>
            <w:tcBorders>
              <w:top w:val="single" w:sz="8" w:space="0" w:color="4BACC6"/>
              <w:left w:val="single" w:sz="8" w:space="0" w:color="4BACC6"/>
              <w:bottom w:val="single" w:sz="8" w:space="0" w:color="4BACC6"/>
              <w:right w:val="single" w:sz="8" w:space="0" w:color="4BACC6"/>
            </w:tcBorders>
            <w:shd w:val="clear" w:color="auto" w:fill="D2EAF1"/>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3</w:t>
            </w:r>
          </w:p>
        </w:tc>
        <w:tc>
          <w:tcPr>
            <w:tcW w:w="1417" w:type="dxa"/>
            <w:tcBorders>
              <w:top w:val="single" w:sz="8" w:space="0" w:color="4BACC6"/>
              <w:left w:val="single" w:sz="8" w:space="0" w:color="4BACC6"/>
              <w:bottom w:val="single" w:sz="8" w:space="0" w:color="4BACC6"/>
              <w:right w:val="single" w:sz="8" w:space="0" w:color="4BACC6"/>
            </w:tcBorders>
            <w:shd w:val="clear" w:color="auto" w:fill="D2EAF1"/>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3</w:t>
            </w:r>
          </w:p>
        </w:tc>
        <w:tc>
          <w:tcPr>
            <w:tcW w:w="1660" w:type="dxa"/>
            <w:tcBorders>
              <w:top w:val="single" w:sz="8" w:space="0" w:color="4BACC6"/>
              <w:left w:val="single" w:sz="8" w:space="0" w:color="4BACC6"/>
              <w:bottom w:val="single" w:sz="8" w:space="0" w:color="4BACC6"/>
              <w:right w:val="single" w:sz="8" w:space="0" w:color="4BACC6"/>
            </w:tcBorders>
            <w:shd w:val="clear" w:color="auto" w:fill="D2EAF1"/>
          </w:tcPr>
          <w:p w:rsidR="00D24AAB" w:rsidRPr="00492513" w:rsidRDefault="000574F4" w:rsidP="00492513">
            <w:pPr>
              <w:spacing w:before="5"/>
              <w:rPr>
                <w:rFonts w:ascii="Calibri" w:hAnsi="Calibri" w:cs="Times New Roman"/>
                <w:spacing w:val="-3"/>
              </w:rPr>
            </w:pPr>
            <w:r w:rsidRPr="00492513">
              <w:rPr>
                <w:rFonts w:ascii="Calibri" w:hAnsi="Calibri" w:cs="Times New Roman"/>
                <w:spacing w:val="-3"/>
              </w:rPr>
              <w:t>9 medio</w:t>
            </w:r>
          </w:p>
        </w:tc>
      </w:tr>
    </w:tbl>
    <w:p w:rsidR="00257FFD" w:rsidRDefault="00257FFD" w:rsidP="00D24AAB">
      <w:pPr>
        <w:shd w:val="clear" w:color="auto" w:fill="FFFFFF"/>
        <w:spacing w:before="5" w:line="276" w:lineRule="auto"/>
        <w:rPr>
          <w:rFonts w:ascii="Calibri" w:hAnsi="Calibri" w:cs="Times New Roman"/>
          <w:spacing w:val="-3"/>
          <w:sz w:val="24"/>
          <w:szCs w:val="24"/>
        </w:rPr>
      </w:pPr>
    </w:p>
    <w:p w:rsidR="00D31772" w:rsidRPr="008E4B61" w:rsidRDefault="00D31772" w:rsidP="00F32CC6">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b/>
          <w:spacing w:val="-3"/>
          <w:sz w:val="22"/>
          <w:szCs w:val="22"/>
        </w:rPr>
        <w:t>Area provvedimenti ampliativi della sfera giuridica dei destinatari privi di effetto economico diretto ed immediato per il destinatario.</w:t>
      </w:r>
    </w:p>
    <w:p w:rsidR="00D31772" w:rsidRPr="008E4B61" w:rsidRDefault="00D31772" w:rsidP="00F32CC6">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Al momento non sono presenti processi aziendali da mappare in tale area.</w:t>
      </w:r>
    </w:p>
    <w:p w:rsidR="00D31772" w:rsidRPr="008E4B61" w:rsidRDefault="00D31772" w:rsidP="00F32CC6">
      <w:pPr>
        <w:shd w:val="clear" w:color="auto" w:fill="FFFFFF"/>
        <w:spacing w:before="5" w:line="276" w:lineRule="auto"/>
        <w:ind w:left="370"/>
        <w:jc w:val="both"/>
        <w:rPr>
          <w:rFonts w:ascii="Calibri" w:hAnsi="Calibri" w:cs="Times New Roman"/>
          <w:spacing w:val="-3"/>
          <w:sz w:val="22"/>
          <w:szCs w:val="22"/>
        </w:rPr>
      </w:pPr>
    </w:p>
    <w:p w:rsidR="00D31772" w:rsidRPr="008E4B61" w:rsidRDefault="00D31772" w:rsidP="00F32CC6">
      <w:pPr>
        <w:shd w:val="clear" w:color="auto" w:fill="FFFFFF"/>
        <w:spacing w:before="5" w:line="276" w:lineRule="auto"/>
        <w:jc w:val="both"/>
        <w:rPr>
          <w:rFonts w:ascii="Calibri" w:hAnsi="Calibri" w:cs="Times New Roman"/>
          <w:b/>
          <w:spacing w:val="-3"/>
          <w:sz w:val="22"/>
          <w:szCs w:val="22"/>
        </w:rPr>
      </w:pPr>
      <w:r w:rsidRPr="008E4B61">
        <w:rPr>
          <w:rFonts w:ascii="Calibri" w:hAnsi="Calibri" w:cs="Times New Roman"/>
          <w:b/>
          <w:spacing w:val="-3"/>
          <w:sz w:val="22"/>
          <w:szCs w:val="22"/>
        </w:rPr>
        <w:t>Area provvedimenti ampliativi della sfera giuridica dei destinatari coni effetto economico diretto ed immediato per il destinatario.</w:t>
      </w:r>
    </w:p>
    <w:p w:rsidR="00D31772" w:rsidRPr="008E4B61" w:rsidRDefault="00D31772" w:rsidP="00F32CC6">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All’interno dell’Asp sono presenti processi che si concludono con provvedimen</w:t>
      </w:r>
      <w:r w:rsidR="00CD7A50" w:rsidRPr="008E4B61">
        <w:rPr>
          <w:rFonts w:ascii="Calibri" w:hAnsi="Calibri" w:cs="Times New Roman"/>
          <w:spacing w:val="-3"/>
          <w:sz w:val="22"/>
          <w:szCs w:val="22"/>
        </w:rPr>
        <w:t>ti amministrativi discrezionali. Si riporta di seguito una mappatura dei processi rilevati:</w:t>
      </w:r>
    </w:p>
    <w:p w:rsidR="00311FB0" w:rsidRPr="00F32CC6" w:rsidRDefault="00311FB0" w:rsidP="00F32CC6">
      <w:pPr>
        <w:shd w:val="clear" w:color="auto" w:fill="FFFFFF"/>
        <w:spacing w:before="5" w:line="276" w:lineRule="auto"/>
        <w:ind w:left="370"/>
        <w:jc w:val="both"/>
        <w:rPr>
          <w:rFonts w:ascii="Calibri" w:hAnsi="Calibri" w:cs="Times New Roman"/>
          <w:spacing w:val="-3"/>
          <w:sz w:val="24"/>
          <w:szCs w:val="24"/>
        </w:rPr>
      </w:pPr>
    </w:p>
    <w:tbl>
      <w:tblPr>
        <w:tblW w:w="14742" w:type="dxa"/>
        <w:tblInd w:w="-1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Look w:val="04A0" w:firstRow="1" w:lastRow="0" w:firstColumn="1" w:lastColumn="0" w:noHBand="0" w:noVBand="1"/>
      </w:tblPr>
      <w:tblGrid>
        <w:gridCol w:w="3261"/>
        <w:gridCol w:w="3118"/>
        <w:gridCol w:w="3686"/>
        <w:gridCol w:w="1559"/>
        <w:gridCol w:w="1417"/>
        <w:gridCol w:w="1701"/>
      </w:tblGrid>
      <w:tr w:rsidR="00650DF6" w:rsidRPr="00492513" w:rsidTr="008E4B61">
        <w:trPr>
          <w:trHeight w:val="510"/>
        </w:trPr>
        <w:tc>
          <w:tcPr>
            <w:tcW w:w="3261" w:type="dxa"/>
            <w:tcBorders>
              <w:top w:val="single" w:sz="8" w:space="0" w:color="8064A2"/>
              <w:left w:val="single" w:sz="8" w:space="0" w:color="8064A2"/>
              <w:bottom w:val="single" w:sz="18" w:space="0" w:color="8064A2"/>
              <w:right w:val="single" w:sz="8" w:space="0" w:color="8064A2"/>
            </w:tcBorders>
            <w:shd w:val="clear" w:color="auto" w:fill="auto"/>
            <w:vAlign w:val="bottom"/>
          </w:tcPr>
          <w:p w:rsidR="00CD7A50" w:rsidRPr="00492513" w:rsidRDefault="00CD7A50" w:rsidP="008E4B61">
            <w:pPr>
              <w:spacing w:before="5"/>
              <w:rPr>
                <w:rFonts w:ascii="Calibri" w:hAnsi="Calibri" w:cs="Times New Roman"/>
                <w:b/>
                <w:bCs/>
                <w:spacing w:val="-3"/>
              </w:rPr>
            </w:pPr>
            <w:r w:rsidRPr="00492513">
              <w:rPr>
                <w:rFonts w:ascii="Calibri" w:hAnsi="Calibri" w:cs="Times New Roman"/>
                <w:b/>
                <w:bCs/>
                <w:spacing w:val="-3"/>
              </w:rPr>
              <w:t>Area di intervento</w:t>
            </w:r>
          </w:p>
        </w:tc>
        <w:tc>
          <w:tcPr>
            <w:tcW w:w="3118" w:type="dxa"/>
            <w:tcBorders>
              <w:top w:val="single" w:sz="8" w:space="0" w:color="8064A2"/>
              <w:left w:val="single" w:sz="8" w:space="0" w:color="8064A2"/>
              <w:bottom w:val="single" w:sz="18" w:space="0" w:color="8064A2"/>
              <w:right w:val="single" w:sz="8" w:space="0" w:color="8064A2"/>
            </w:tcBorders>
            <w:shd w:val="clear" w:color="auto" w:fill="auto"/>
            <w:vAlign w:val="bottom"/>
          </w:tcPr>
          <w:p w:rsidR="00CD7A50" w:rsidRPr="00492513" w:rsidRDefault="00CD7A50" w:rsidP="00650DF6">
            <w:pPr>
              <w:spacing w:before="5"/>
              <w:ind w:hanging="87"/>
              <w:rPr>
                <w:rFonts w:ascii="Calibri" w:hAnsi="Calibri" w:cs="Times New Roman"/>
                <w:b/>
                <w:bCs/>
                <w:spacing w:val="-3"/>
              </w:rPr>
            </w:pPr>
            <w:r w:rsidRPr="00492513">
              <w:rPr>
                <w:rFonts w:ascii="Calibri" w:hAnsi="Calibri" w:cs="Times New Roman"/>
                <w:b/>
                <w:bCs/>
                <w:spacing w:val="-3"/>
              </w:rPr>
              <w:t>Sotto area</w:t>
            </w:r>
          </w:p>
        </w:tc>
        <w:tc>
          <w:tcPr>
            <w:tcW w:w="3686" w:type="dxa"/>
            <w:tcBorders>
              <w:top w:val="single" w:sz="8" w:space="0" w:color="8064A2"/>
              <w:left w:val="single" w:sz="8" w:space="0" w:color="8064A2"/>
              <w:bottom w:val="single" w:sz="18" w:space="0" w:color="8064A2"/>
              <w:right w:val="single" w:sz="8" w:space="0" w:color="8064A2"/>
            </w:tcBorders>
            <w:shd w:val="clear" w:color="auto" w:fill="auto"/>
            <w:vAlign w:val="bottom"/>
          </w:tcPr>
          <w:p w:rsidR="00CD7A50" w:rsidRPr="00492513" w:rsidRDefault="00CD7A50" w:rsidP="00650DF6">
            <w:pPr>
              <w:spacing w:before="5"/>
              <w:ind w:hanging="87"/>
              <w:rPr>
                <w:rFonts w:ascii="Calibri" w:hAnsi="Calibri" w:cs="Times New Roman"/>
                <w:b/>
                <w:bCs/>
                <w:spacing w:val="-3"/>
              </w:rPr>
            </w:pPr>
            <w:r w:rsidRPr="00492513">
              <w:rPr>
                <w:rFonts w:ascii="Calibri" w:hAnsi="Calibri" w:cs="Times New Roman"/>
                <w:b/>
                <w:bCs/>
                <w:spacing w:val="-3"/>
              </w:rPr>
              <w:t>Processo interessato</w:t>
            </w:r>
          </w:p>
        </w:tc>
        <w:tc>
          <w:tcPr>
            <w:tcW w:w="1559" w:type="dxa"/>
            <w:tcBorders>
              <w:top w:val="single" w:sz="8" w:space="0" w:color="8064A2"/>
              <w:left w:val="single" w:sz="8" w:space="0" w:color="8064A2"/>
              <w:bottom w:val="single" w:sz="18" w:space="0" w:color="8064A2"/>
              <w:right w:val="single" w:sz="8" w:space="0" w:color="8064A2"/>
            </w:tcBorders>
            <w:shd w:val="clear" w:color="auto" w:fill="auto"/>
            <w:vAlign w:val="bottom"/>
          </w:tcPr>
          <w:p w:rsidR="00CD7A50" w:rsidRPr="00492513" w:rsidRDefault="00CD7A50" w:rsidP="00650DF6">
            <w:pPr>
              <w:spacing w:before="5"/>
              <w:ind w:hanging="87"/>
              <w:rPr>
                <w:rFonts w:ascii="Calibri" w:hAnsi="Calibri" w:cs="Times New Roman"/>
                <w:b/>
                <w:bCs/>
                <w:spacing w:val="-3"/>
              </w:rPr>
            </w:pPr>
            <w:r w:rsidRPr="00492513">
              <w:rPr>
                <w:rFonts w:ascii="Calibri" w:hAnsi="Calibri" w:cs="Times New Roman"/>
                <w:b/>
                <w:bCs/>
                <w:spacing w:val="-3"/>
              </w:rPr>
              <w:t>Valore medio probabilità</w:t>
            </w:r>
          </w:p>
        </w:tc>
        <w:tc>
          <w:tcPr>
            <w:tcW w:w="1417" w:type="dxa"/>
            <w:tcBorders>
              <w:top w:val="single" w:sz="8" w:space="0" w:color="8064A2"/>
              <w:left w:val="single" w:sz="8" w:space="0" w:color="8064A2"/>
              <w:bottom w:val="single" w:sz="18" w:space="0" w:color="8064A2"/>
              <w:right w:val="single" w:sz="8" w:space="0" w:color="8064A2"/>
            </w:tcBorders>
            <w:shd w:val="clear" w:color="auto" w:fill="auto"/>
            <w:vAlign w:val="bottom"/>
          </w:tcPr>
          <w:p w:rsidR="00CD7A50" w:rsidRPr="00492513" w:rsidRDefault="00CD7A50" w:rsidP="00650DF6">
            <w:pPr>
              <w:spacing w:before="5"/>
              <w:ind w:hanging="87"/>
              <w:rPr>
                <w:rFonts w:ascii="Calibri" w:hAnsi="Calibri" w:cs="Times New Roman"/>
                <w:b/>
                <w:bCs/>
                <w:spacing w:val="-3"/>
              </w:rPr>
            </w:pPr>
            <w:r w:rsidRPr="00492513">
              <w:rPr>
                <w:rFonts w:ascii="Calibri" w:hAnsi="Calibri" w:cs="Times New Roman"/>
                <w:b/>
                <w:bCs/>
                <w:spacing w:val="-3"/>
              </w:rPr>
              <w:t>Valore medio impatto</w:t>
            </w:r>
          </w:p>
        </w:tc>
        <w:tc>
          <w:tcPr>
            <w:tcW w:w="1701" w:type="dxa"/>
            <w:tcBorders>
              <w:top w:val="single" w:sz="8" w:space="0" w:color="8064A2"/>
              <w:left w:val="single" w:sz="8" w:space="0" w:color="8064A2"/>
              <w:bottom w:val="single" w:sz="18" w:space="0" w:color="8064A2"/>
              <w:right w:val="single" w:sz="8" w:space="0" w:color="8064A2"/>
            </w:tcBorders>
            <w:shd w:val="clear" w:color="auto" w:fill="auto"/>
            <w:vAlign w:val="bottom"/>
          </w:tcPr>
          <w:p w:rsidR="00CD7A50" w:rsidRPr="00492513" w:rsidRDefault="00CD7A50" w:rsidP="00650DF6">
            <w:pPr>
              <w:spacing w:before="5"/>
              <w:ind w:hanging="87"/>
              <w:rPr>
                <w:rFonts w:ascii="Calibri" w:hAnsi="Calibri" w:cs="Times New Roman"/>
                <w:b/>
                <w:bCs/>
                <w:spacing w:val="-3"/>
              </w:rPr>
            </w:pPr>
            <w:r w:rsidRPr="00492513">
              <w:rPr>
                <w:rFonts w:ascii="Calibri" w:hAnsi="Calibri" w:cs="Times New Roman"/>
                <w:b/>
                <w:bCs/>
                <w:spacing w:val="-3"/>
              </w:rPr>
              <w:t>Valutazione</w:t>
            </w:r>
          </w:p>
          <w:p w:rsidR="00CD7A50" w:rsidRPr="00492513" w:rsidRDefault="00CD7A50" w:rsidP="00650DF6">
            <w:pPr>
              <w:spacing w:before="5"/>
              <w:ind w:hanging="87"/>
              <w:rPr>
                <w:rFonts w:ascii="Calibri" w:hAnsi="Calibri" w:cs="Times New Roman"/>
                <w:b/>
                <w:bCs/>
                <w:spacing w:val="-3"/>
              </w:rPr>
            </w:pPr>
            <w:r w:rsidRPr="00492513">
              <w:rPr>
                <w:rFonts w:ascii="Calibri" w:hAnsi="Calibri" w:cs="Times New Roman"/>
                <w:b/>
                <w:bCs/>
                <w:spacing w:val="-3"/>
              </w:rPr>
              <w:t>Complessiva rischio</w:t>
            </w:r>
          </w:p>
        </w:tc>
      </w:tr>
      <w:tr w:rsidR="00650DF6" w:rsidRPr="00492513" w:rsidTr="008E4B61">
        <w:trPr>
          <w:trHeight w:val="510"/>
        </w:trPr>
        <w:tc>
          <w:tcPr>
            <w:tcW w:w="3261" w:type="dxa"/>
            <w:tcBorders>
              <w:top w:val="single" w:sz="8" w:space="0" w:color="8064A2"/>
              <w:left w:val="single" w:sz="8" w:space="0" w:color="8064A2"/>
              <w:bottom w:val="single" w:sz="8" w:space="0" w:color="8064A2"/>
              <w:right w:val="single" w:sz="8" w:space="0" w:color="8064A2"/>
            </w:tcBorders>
            <w:shd w:val="clear" w:color="auto" w:fill="DFD8E8"/>
            <w:vAlign w:val="bottom"/>
          </w:tcPr>
          <w:p w:rsidR="00CD7A50" w:rsidRPr="00492513" w:rsidRDefault="00CD7A50" w:rsidP="008E4B61">
            <w:pPr>
              <w:spacing w:before="5"/>
              <w:ind w:firstLine="37"/>
              <w:rPr>
                <w:rFonts w:ascii="Calibri" w:hAnsi="Calibri" w:cs="Times New Roman"/>
                <w:b/>
                <w:bCs/>
                <w:spacing w:val="-3"/>
              </w:rPr>
            </w:pPr>
            <w:r w:rsidRPr="00492513">
              <w:rPr>
                <w:rFonts w:ascii="Calibri" w:hAnsi="Calibri" w:cs="Times New Roman"/>
                <w:b/>
                <w:bCs/>
                <w:spacing w:val="-3"/>
              </w:rPr>
              <w:t>Provvedimenti ampliativi della sfera giuridica dei destinatari con effetto economico diretto ed immediato per il destinatario</w:t>
            </w:r>
          </w:p>
        </w:tc>
        <w:tc>
          <w:tcPr>
            <w:tcW w:w="3118" w:type="dxa"/>
            <w:tcBorders>
              <w:top w:val="single" w:sz="8" w:space="0" w:color="8064A2"/>
              <w:left w:val="single" w:sz="8" w:space="0" w:color="8064A2"/>
              <w:bottom w:val="single" w:sz="8" w:space="0" w:color="8064A2"/>
              <w:right w:val="single" w:sz="8" w:space="0" w:color="8064A2"/>
            </w:tcBorders>
            <w:shd w:val="clear" w:color="auto" w:fill="DFD8E8"/>
            <w:vAlign w:val="bottom"/>
          </w:tcPr>
          <w:p w:rsidR="00CD7A50" w:rsidRPr="00492513" w:rsidRDefault="00CD7A50" w:rsidP="00650DF6">
            <w:pPr>
              <w:spacing w:before="5"/>
              <w:ind w:hanging="87"/>
              <w:rPr>
                <w:rFonts w:ascii="Calibri" w:hAnsi="Calibri" w:cs="Times New Roman"/>
                <w:spacing w:val="-3"/>
              </w:rPr>
            </w:pPr>
            <w:r w:rsidRPr="00492513">
              <w:rPr>
                <w:rFonts w:ascii="Calibri" w:hAnsi="Calibri" w:cs="Times New Roman"/>
                <w:spacing w:val="-3"/>
              </w:rPr>
              <w:t>Provvedimenti amministrativi discrezionali</w:t>
            </w:r>
          </w:p>
        </w:tc>
        <w:tc>
          <w:tcPr>
            <w:tcW w:w="3686" w:type="dxa"/>
            <w:tcBorders>
              <w:top w:val="single" w:sz="8" w:space="0" w:color="8064A2"/>
              <w:left w:val="single" w:sz="8" w:space="0" w:color="8064A2"/>
              <w:bottom w:val="single" w:sz="8" w:space="0" w:color="8064A2"/>
              <w:right w:val="single" w:sz="8" w:space="0" w:color="8064A2"/>
            </w:tcBorders>
            <w:shd w:val="clear" w:color="auto" w:fill="DFD8E8"/>
            <w:vAlign w:val="bottom"/>
          </w:tcPr>
          <w:p w:rsidR="00CD7A50" w:rsidRPr="00492513" w:rsidRDefault="00CD7A50" w:rsidP="00650DF6">
            <w:pPr>
              <w:spacing w:before="5"/>
              <w:ind w:hanging="87"/>
              <w:rPr>
                <w:rFonts w:ascii="Calibri" w:hAnsi="Calibri" w:cs="Times New Roman"/>
                <w:spacing w:val="-3"/>
              </w:rPr>
            </w:pPr>
            <w:r w:rsidRPr="00492513">
              <w:rPr>
                <w:rFonts w:ascii="Calibri" w:hAnsi="Calibri" w:cs="Times New Roman"/>
                <w:spacing w:val="-3"/>
              </w:rPr>
              <w:t>Rilascio prestazioni socio sanitarie</w:t>
            </w:r>
          </w:p>
        </w:tc>
        <w:tc>
          <w:tcPr>
            <w:tcW w:w="1559" w:type="dxa"/>
            <w:tcBorders>
              <w:top w:val="single" w:sz="8" w:space="0" w:color="8064A2"/>
              <w:left w:val="single" w:sz="8" w:space="0" w:color="8064A2"/>
              <w:bottom w:val="single" w:sz="8" w:space="0" w:color="8064A2"/>
              <w:right w:val="single" w:sz="8" w:space="0" w:color="8064A2"/>
            </w:tcBorders>
            <w:shd w:val="clear" w:color="auto" w:fill="DFD8E8"/>
            <w:vAlign w:val="bottom"/>
          </w:tcPr>
          <w:p w:rsidR="00CD7A50" w:rsidRPr="00492513" w:rsidRDefault="00CD7A50" w:rsidP="00650DF6">
            <w:pPr>
              <w:spacing w:before="5"/>
              <w:ind w:hanging="87"/>
              <w:rPr>
                <w:rFonts w:ascii="Calibri" w:hAnsi="Calibri" w:cs="Times New Roman"/>
                <w:spacing w:val="-3"/>
              </w:rPr>
            </w:pPr>
            <w:r w:rsidRPr="00492513">
              <w:rPr>
                <w:rFonts w:ascii="Calibri" w:hAnsi="Calibri" w:cs="Times New Roman"/>
                <w:spacing w:val="-3"/>
              </w:rPr>
              <w:t>3</w:t>
            </w:r>
          </w:p>
        </w:tc>
        <w:tc>
          <w:tcPr>
            <w:tcW w:w="1417" w:type="dxa"/>
            <w:tcBorders>
              <w:top w:val="single" w:sz="8" w:space="0" w:color="8064A2"/>
              <w:left w:val="single" w:sz="8" w:space="0" w:color="8064A2"/>
              <w:bottom w:val="single" w:sz="8" w:space="0" w:color="8064A2"/>
              <w:right w:val="single" w:sz="8" w:space="0" w:color="8064A2"/>
            </w:tcBorders>
            <w:shd w:val="clear" w:color="auto" w:fill="DFD8E8"/>
            <w:vAlign w:val="bottom"/>
          </w:tcPr>
          <w:p w:rsidR="00CD7A50" w:rsidRPr="00492513" w:rsidRDefault="00CD7A50" w:rsidP="00650DF6">
            <w:pPr>
              <w:spacing w:before="5"/>
              <w:ind w:hanging="87"/>
              <w:rPr>
                <w:rFonts w:ascii="Calibri" w:hAnsi="Calibri" w:cs="Times New Roman"/>
                <w:spacing w:val="-3"/>
              </w:rPr>
            </w:pPr>
            <w:r w:rsidRPr="00492513">
              <w:rPr>
                <w:rFonts w:ascii="Calibri" w:hAnsi="Calibri" w:cs="Times New Roman"/>
                <w:spacing w:val="-3"/>
              </w:rPr>
              <w:t>3</w:t>
            </w:r>
          </w:p>
        </w:tc>
        <w:tc>
          <w:tcPr>
            <w:tcW w:w="1701" w:type="dxa"/>
            <w:tcBorders>
              <w:top w:val="single" w:sz="8" w:space="0" w:color="8064A2"/>
              <w:left w:val="single" w:sz="8" w:space="0" w:color="8064A2"/>
              <w:bottom w:val="single" w:sz="8" w:space="0" w:color="8064A2"/>
              <w:right w:val="single" w:sz="8" w:space="0" w:color="8064A2"/>
            </w:tcBorders>
            <w:shd w:val="clear" w:color="auto" w:fill="DFD8E8"/>
            <w:vAlign w:val="bottom"/>
          </w:tcPr>
          <w:p w:rsidR="00CD7A50" w:rsidRPr="00492513" w:rsidRDefault="00CD7A50" w:rsidP="00650DF6">
            <w:pPr>
              <w:spacing w:before="5"/>
              <w:ind w:hanging="87"/>
              <w:rPr>
                <w:rFonts w:ascii="Calibri" w:hAnsi="Calibri" w:cs="Times New Roman"/>
                <w:spacing w:val="-3"/>
              </w:rPr>
            </w:pPr>
            <w:r w:rsidRPr="00492513">
              <w:rPr>
                <w:rFonts w:ascii="Calibri" w:hAnsi="Calibri" w:cs="Times New Roman"/>
                <w:spacing w:val="-3"/>
              </w:rPr>
              <w:t>9 medio</w:t>
            </w:r>
          </w:p>
        </w:tc>
      </w:tr>
      <w:tr w:rsidR="00650DF6" w:rsidRPr="00492513" w:rsidTr="008E4B61">
        <w:trPr>
          <w:trHeight w:val="510"/>
        </w:trPr>
        <w:tc>
          <w:tcPr>
            <w:tcW w:w="3261" w:type="dxa"/>
            <w:tcBorders>
              <w:top w:val="single" w:sz="8" w:space="0" w:color="8064A2"/>
              <w:left w:val="single" w:sz="8" w:space="0" w:color="8064A2"/>
              <w:bottom w:val="single" w:sz="8" w:space="0" w:color="8064A2"/>
              <w:right w:val="single" w:sz="8" w:space="0" w:color="8064A2"/>
            </w:tcBorders>
            <w:shd w:val="clear" w:color="auto" w:fill="auto"/>
            <w:vAlign w:val="bottom"/>
          </w:tcPr>
          <w:p w:rsidR="00CD7A50" w:rsidRPr="00492513" w:rsidRDefault="00CD7A50" w:rsidP="008E4B61">
            <w:pPr>
              <w:spacing w:before="5"/>
              <w:ind w:firstLine="37"/>
              <w:rPr>
                <w:rFonts w:ascii="Calibri" w:hAnsi="Calibri" w:cs="Times New Roman"/>
                <w:b/>
                <w:bCs/>
                <w:spacing w:val="-3"/>
              </w:rPr>
            </w:pPr>
            <w:r w:rsidRPr="00492513">
              <w:rPr>
                <w:rFonts w:ascii="Calibri" w:hAnsi="Calibri" w:cs="Times New Roman"/>
                <w:b/>
                <w:bCs/>
                <w:spacing w:val="-3"/>
              </w:rPr>
              <w:t>Provvedimenti ampliativi della sfera giuridica dei destinatari con effetto economico diretto ed immediato</w:t>
            </w:r>
          </w:p>
        </w:tc>
        <w:tc>
          <w:tcPr>
            <w:tcW w:w="3118" w:type="dxa"/>
            <w:tcBorders>
              <w:top w:val="single" w:sz="8" w:space="0" w:color="8064A2"/>
              <w:left w:val="single" w:sz="8" w:space="0" w:color="8064A2"/>
              <w:bottom w:val="single" w:sz="8" w:space="0" w:color="8064A2"/>
              <w:right w:val="single" w:sz="8" w:space="0" w:color="8064A2"/>
            </w:tcBorders>
            <w:shd w:val="clear" w:color="auto" w:fill="auto"/>
            <w:vAlign w:val="bottom"/>
          </w:tcPr>
          <w:p w:rsidR="00CD7A50" w:rsidRPr="00492513" w:rsidRDefault="00CD7A50" w:rsidP="00650DF6">
            <w:pPr>
              <w:spacing w:before="5"/>
              <w:ind w:hanging="87"/>
              <w:rPr>
                <w:rFonts w:ascii="Calibri" w:hAnsi="Calibri" w:cs="Times New Roman"/>
                <w:spacing w:val="-3"/>
              </w:rPr>
            </w:pPr>
            <w:r w:rsidRPr="00492513">
              <w:rPr>
                <w:rFonts w:ascii="Calibri" w:hAnsi="Calibri" w:cs="Times New Roman"/>
                <w:spacing w:val="-3"/>
              </w:rPr>
              <w:t>Provvedimenti amministrativi discrezionali</w:t>
            </w:r>
          </w:p>
        </w:tc>
        <w:tc>
          <w:tcPr>
            <w:tcW w:w="3686" w:type="dxa"/>
            <w:tcBorders>
              <w:top w:val="single" w:sz="8" w:space="0" w:color="8064A2"/>
              <w:left w:val="single" w:sz="8" w:space="0" w:color="8064A2"/>
              <w:bottom w:val="single" w:sz="8" w:space="0" w:color="8064A2"/>
              <w:right w:val="single" w:sz="8" w:space="0" w:color="8064A2"/>
            </w:tcBorders>
            <w:shd w:val="clear" w:color="auto" w:fill="auto"/>
            <w:vAlign w:val="bottom"/>
          </w:tcPr>
          <w:p w:rsidR="00CD7A50" w:rsidRPr="00492513" w:rsidRDefault="00CD7A50" w:rsidP="00650DF6">
            <w:pPr>
              <w:spacing w:before="5"/>
              <w:ind w:hanging="87"/>
              <w:rPr>
                <w:rFonts w:ascii="Calibri" w:hAnsi="Calibri" w:cs="Times New Roman"/>
                <w:spacing w:val="-3"/>
              </w:rPr>
            </w:pPr>
            <w:r w:rsidRPr="00492513">
              <w:rPr>
                <w:rFonts w:ascii="Calibri" w:hAnsi="Calibri" w:cs="Times New Roman"/>
                <w:spacing w:val="-3"/>
              </w:rPr>
              <w:t>Concessione contributi e benefici a privati o associazioni</w:t>
            </w:r>
          </w:p>
        </w:tc>
        <w:tc>
          <w:tcPr>
            <w:tcW w:w="1559" w:type="dxa"/>
            <w:tcBorders>
              <w:top w:val="single" w:sz="8" w:space="0" w:color="8064A2"/>
              <w:left w:val="single" w:sz="8" w:space="0" w:color="8064A2"/>
              <w:bottom w:val="single" w:sz="8" w:space="0" w:color="8064A2"/>
              <w:right w:val="single" w:sz="8" w:space="0" w:color="8064A2"/>
            </w:tcBorders>
            <w:shd w:val="clear" w:color="auto" w:fill="auto"/>
            <w:vAlign w:val="bottom"/>
          </w:tcPr>
          <w:p w:rsidR="00CD7A50" w:rsidRPr="00492513" w:rsidRDefault="00CD7A50" w:rsidP="00650DF6">
            <w:pPr>
              <w:spacing w:before="5"/>
              <w:ind w:hanging="87"/>
              <w:rPr>
                <w:rFonts w:ascii="Calibri" w:hAnsi="Calibri" w:cs="Times New Roman"/>
                <w:spacing w:val="-3"/>
              </w:rPr>
            </w:pPr>
            <w:r w:rsidRPr="00492513">
              <w:rPr>
                <w:rFonts w:ascii="Calibri" w:hAnsi="Calibri" w:cs="Times New Roman"/>
                <w:spacing w:val="-3"/>
              </w:rPr>
              <w:t>3</w:t>
            </w:r>
          </w:p>
        </w:tc>
        <w:tc>
          <w:tcPr>
            <w:tcW w:w="1417" w:type="dxa"/>
            <w:tcBorders>
              <w:top w:val="single" w:sz="8" w:space="0" w:color="8064A2"/>
              <w:left w:val="single" w:sz="8" w:space="0" w:color="8064A2"/>
              <w:bottom w:val="single" w:sz="8" w:space="0" w:color="8064A2"/>
              <w:right w:val="single" w:sz="8" w:space="0" w:color="8064A2"/>
            </w:tcBorders>
            <w:shd w:val="clear" w:color="auto" w:fill="auto"/>
            <w:vAlign w:val="bottom"/>
          </w:tcPr>
          <w:p w:rsidR="00CD7A50" w:rsidRPr="00492513" w:rsidRDefault="00CD7A50" w:rsidP="00650DF6">
            <w:pPr>
              <w:spacing w:before="5"/>
              <w:ind w:hanging="87"/>
              <w:rPr>
                <w:rFonts w:ascii="Calibri" w:hAnsi="Calibri" w:cs="Times New Roman"/>
                <w:spacing w:val="-3"/>
              </w:rPr>
            </w:pPr>
            <w:r w:rsidRPr="00492513">
              <w:rPr>
                <w:rFonts w:ascii="Calibri" w:hAnsi="Calibri" w:cs="Times New Roman"/>
                <w:spacing w:val="-3"/>
              </w:rPr>
              <w:t>3</w:t>
            </w:r>
          </w:p>
        </w:tc>
        <w:tc>
          <w:tcPr>
            <w:tcW w:w="1701" w:type="dxa"/>
            <w:tcBorders>
              <w:top w:val="single" w:sz="8" w:space="0" w:color="8064A2"/>
              <w:left w:val="single" w:sz="8" w:space="0" w:color="8064A2"/>
              <w:bottom w:val="single" w:sz="8" w:space="0" w:color="8064A2"/>
              <w:right w:val="single" w:sz="8" w:space="0" w:color="8064A2"/>
            </w:tcBorders>
            <w:shd w:val="clear" w:color="auto" w:fill="auto"/>
            <w:vAlign w:val="bottom"/>
          </w:tcPr>
          <w:p w:rsidR="00CD7A50" w:rsidRPr="00492513" w:rsidRDefault="00CD7A50" w:rsidP="00650DF6">
            <w:pPr>
              <w:spacing w:before="5"/>
              <w:ind w:hanging="87"/>
              <w:rPr>
                <w:rFonts w:ascii="Calibri" w:hAnsi="Calibri" w:cs="Times New Roman"/>
                <w:spacing w:val="-3"/>
              </w:rPr>
            </w:pPr>
            <w:r w:rsidRPr="00492513">
              <w:rPr>
                <w:rFonts w:ascii="Calibri" w:hAnsi="Calibri" w:cs="Times New Roman"/>
                <w:spacing w:val="-3"/>
              </w:rPr>
              <w:t>9 medio</w:t>
            </w:r>
          </w:p>
        </w:tc>
      </w:tr>
    </w:tbl>
    <w:p w:rsidR="00CD7A50" w:rsidRDefault="00CD7A50" w:rsidP="00D31772">
      <w:pPr>
        <w:shd w:val="clear" w:color="auto" w:fill="FFFFFF"/>
        <w:spacing w:before="5" w:line="276" w:lineRule="auto"/>
        <w:ind w:left="370"/>
        <w:rPr>
          <w:rFonts w:ascii="Calibri" w:hAnsi="Calibri" w:cs="Times New Roman"/>
          <w:spacing w:val="-3"/>
          <w:sz w:val="24"/>
          <w:szCs w:val="24"/>
        </w:rPr>
      </w:pPr>
    </w:p>
    <w:p w:rsidR="00CD7A50" w:rsidRDefault="00CD7A50" w:rsidP="00CD7A50">
      <w:pPr>
        <w:shd w:val="clear" w:color="auto" w:fill="FFFFFF"/>
        <w:spacing w:before="5" w:line="276" w:lineRule="auto"/>
        <w:rPr>
          <w:rFonts w:ascii="Calibri" w:hAnsi="Calibri" w:cs="Times New Roman"/>
          <w:b/>
          <w:spacing w:val="-3"/>
          <w:sz w:val="24"/>
          <w:szCs w:val="24"/>
        </w:rPr>
      </w:pPr>
      <w:r>
        <w:rPr>
          <w:rFonts w:ascii="Calibri" w:hAnsi="Calibri" w:cs="Times New Roman"/>
          <w:spacing w:val="-3"/>
          <w:sz w:val="24"/>
          <w:szCs w:val="24"/>
        </w:rPr>
        <w:t xml:space="preserve">Si individuano ulteriori </w:t>
      </w:r>
      <w:r w:rsidRPr="00F6780F">
        <w:rPr>
          <w:rFonts w:ascii="Calibri" w:hAnsi="Calibri" w:cs="Times New Roman"/>
          <w:b/>
          <w:spacing w:val="-3"/>
          <w:sz w:val="24"/>
          <w:szCs w:val="24"/>
        </w:rPr>
        <w:t>aree a rischio:</w:t>
      </w:r>
    </w:p>
    <w:p w:rsidR="00F32CC6" w:rsidRDefault="00F32CC6" w:rsidP="00CD7A50">
      <w:pPr>
        <w:shd w:val="clear" w:color="auto" w:fill="FFFFFF"/>
        <w:spacing w:before="5" w:line="276" w:lineRule="auto"/>
        <w:rPr>
          <w:rFonts w:ascii="Calibri" w:hAnsi="Calibri" w:cs="Times New Roman"/>
          <w:spacing w:val="-3"/>
          <w:sz w:val="24"/>
          <w:szCs w:val="24"/>
        </w:rPr>
      </w:pPr>
    </w:p>
    <w:tbl>
      <w:tblPr>
        <w:tblW w:w="14732"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ayout w:type="fixed"/>
        <w:tblLook w:val="04A0" w:firstRow="1" w:lastRow="0" w:firstColumn="1" w:lastColumn="0" w:noHBand="0" w:noVBand="1"/>
      </w:tblPr>
      <w:tblGrid>
        <w:gridCol w:w="3251"/>
        <w:gridCol w:w="2976"/>
        <w:gridCol w:w="3828"/>
        <w:gridCol w:w="1559"/>
        <w:gridCol w:w="1417"/>
        <w:gridCol w:w="1701"/>
      </w:tblGrid>
      <w:tr w:rsidR="00CD7A50" w:rsidRPr="00492513" w:rsidTr="008E2826">
        <w:tc>
          <w:tcPr>
            <w:tcW w:w="3251" w:type="dxa"/>
            <w:tcBorders>
              <w:top w:val="single" w:sz="8" w:space="0" w:color="F79646"/>
              <w:left w:val="single" w:sz="8" w:space="0" w:color="F79646"/>
              <w:bottom w:val="single" w:sz="18" w:space="0" w:color="F79646"/>
              <w:right w:val="single" w:sz="8" w:space="0" w:color="F79646"/>
            </w:tcBorders>
            <w:shd w:val="clear" w:color="auto" w:fill="auto"/>
          </w:tcPr>
          <w:p w:rsidR="00CD7A50" w:rsidRPr="00492513" w:rsidRDefault="00CD7A50" w:rsidP="00492513">
            <w:pPr>
              <w:spacing w:before="5"/>
              <w:rPr>
                <w:rFonts w:ascii="Calibri" w:hAnsi="Calibri" w:cs="Times New Roman"/>
                <w:b/>
                <w:bCs/>
                <w:spacing w:val="-3"/>
              </w:rPr>
            </w:pPr>
            <w:r w:rsidRPr="00492513">
              <w:rPr>
                <w:rFonts w:ascii="Calibri" w:hAnsi="Calibri" w:cs="Times New Roman"/>
                <w:b/>
                <w:bCs/>
                <w:spacing w:val="-3"/>
              </w:rPr>
              <w:t>Area di intervento</w:t>
            </w:r>
          </w:p>
        </w:tc>
        <w:tc>
          <w:tcPr>
            <w:tcW w:w="2976" w:type="dxa"/>
            <w:tcBorders>
              <w:top w:val="single" w:sz="8" w:space="0" w:color="F79646"/>
              <w:left w:val="single" w:sz="8" w:space="0" w:color="F79646"/>
              <w:bottom w:val="single" w:sz="18" w:space="0" w:color="F79646"/>
              <w:right w:val="single" w:sz="8" w:space="0" w:color="F79646"/>
            </w:tcBorders>
            <w:shd w:val="clear" w:color="auto" w:fill="auto"/>
          </w:tcPr>
          <w:p w:rsidR="00CD7A50" w:rsidRPr="00492513" w:rsidRDefault="00CD7A50" w:rsidP="00492513">
            <w:pPr>
              <w:spacing w:before="5"/>
              <w:rPr>
                <w:rFonts w:ascii="Calibri" w:hAnsi="Calibri" w:cs="Times New Roman"/>
                <w:b/>
                <w:bCs/>
                <w:spacing w:val="-3"/>
              </w:rPr>
            </w:pPr>
            <w:r w:rsidRPr="00492513">
              <w:rPr>
                <w:rFonts w:ascii="Calibri" w:hAnsi="Calibri" w:cs="Times New Roman"/>
                <w:b/>
                <w:bCs/>
                <w:spacing w:val="-3"/>
              </w:rPr>
              <w:t>Sotto area</w:t>
            </w:r>
          </w:p>
        </w:tc>
        <w:tc>
          <w:tcPr>
            <w:tcW w:w="3828" w:type="dxa"/>
            <w:tcBorders>
              <w:top w:val="single" w:sz="8" w:space="0" w:color="F79646"/>
              <w:left w:val="single" w:sz="8" w:space="0" w:color="F79646"/>
              <w:bottom w:val="single" w:sz="18" w:space="0" w:color="F79646"/>
              <w:right w:val="single" w:sz="8" w:space="0" w:color="F79646"/>
            </w:tcBorders>
            <w:shd w:val="clear" w:color="auto" w:fill="auto"/>
          </w:tcPr>
          <w:p w:rsidR="00CD7A50" w:rsidRPr="00492513" w:rsidRDefault="00CD7A50" w:rsidP="00492513">
            <w:pPr>
              <w:spacing w:before="5"/>
              <w:rPr>
                <w:rFonts w:ascii="Calibri" w:hAnsi="Calibri" w:cs="Times New Roman"/>
                <w:b/>
                <w:bCs/>
                <w:spacing w:val="-3"/>
              </w:rPr>
            </w:pPr>
            <w:r w:rsidRPr="00492513">
              <w:rPr>
                <w:rFonts w:ascii="Calibri" w:hAnsi="Calibri" w:cs="Times New Roman"/>
                <w:b/>
                <w:bCs/>
                <w:spacing w:val="-3"/>
              </w:rPr>
              <w:t>Processo interessato</w:t>
            </w:r>
          </w:p>
        </w:tc>
        <w:tc>
          <w:tcPr>
            <w:tcW w:w="1559" w:type="dxa"/>
            <w:tcBorders>
              <w:top w:val="single" w:sz="8" w:space="0" w:color="F79646"/>
              <w:left w:val="single" w:sz="8" w:space="0" w:color="F79646"/>
              <w:bottom w:val="single" w:sz="18" w:space="0" w:color="F79646"/>
              <w:right w:val="single" w:sz="8" w:space="0" w:color="F79646"/>
            </w:tcBorders>
            <w:shd w:val="clear" w:color="auto" w:fill="auto"/>
          </w:tcPr>
          <w:p w:rsidR="00CD7A50" w:rsidRPr="00492513" w:rsidRDefault="00CD7A50" w:rsidP="00492513">
            <w:pPr>
              <w:spacing w:before="5"/>
              <w:rPr>
                <w:rFonts w:ascii="Calibri" w:hAnsi="Calibri" w:cs="Times New Roman"/>
                <w:b/>
                <w:bCs/>
                <w:spacing w:val="-3"/>
              </w:rPr>
            </w:pPr>
            <w:r w:rsidRPr="00492513">
              <w:rPr>
                <w:rFonts w:ascii="Calibri" w:hAnsi="Calibri" w:cs="Times New Roman"/>
                <w:b/>
                <w:bCs/>
                <w:spacing w:val="-3"/>
              </w:rPr>
              <w:t>Valore medio probabilità</w:t>
            </w:r>
          </w:p>
        </w:tc>
        <w:tc>
          <w:tcPr>
            <w:tcW w:w="1417" w:type="dxa"/>
            <w:tcBorders>
              <w:top w:val="single" w:sz="8" w:space="0" w:color="F79646"/>
              <w:left w:val="single" w:sz="8" w:space="0" w:color="F79646"/>
              <w:bottom w:val="single" w:sz="18" w:space="0" w:color="F79646"/>
              <w:right w:val="single" w:sz="8" w:space="0" w:color="F79646"/>
            </w:tcBorders>
            <w:shd w:val="clear" w:color="auto" w:fill="auto"/>
          </w:tcPr>
          <w:p w:rsidR="00CD7A50" w:rsidRPr="00492513" w:rsidRDefault="00CD7A50" w:rsidP="00492513">
            <w:pPr>
              <w:spacing w:before="5"/>
              <w:rPr>
                <w:rFonts w:ascii="Calibri" w:hAnsi="Calibri" w:cs="Times New Roman"/>
                <w:b/>
                <w:bCs/>
                <w:spacing w:val="-3"/>
              </w:rPr>
            </w:pPr>
            <w:r w:rsidRPr="00492513">
              <w:rPr>
                <w:rFonts w:ascii="Calibri" w:hAnsi="Calibri" w:cs="Times New Roman"/>
                <w:b/>
                <w:bCs/>
                <w:spacing w:val="-3"/>
              </w:rPr>
              <w:t>Valore medio impatto</w:t>
            </w:r>
          </w:p>
        </w:tc>
        <w:tc>
          <w:tcPr>
            <w:tcW w:w="1701" w:type="dxa"/>
            <w:tcBorders>
              <w:top w:val="single" w:sz="8" w:space="0" w:color="F79646"/>
              <w:left w:val="single" w:sz="8" w:space="0" w:color="F79646"/>
              <w:bottom w:val="single" w:sz="18" w:space="0" w:color="F79646"/>
              <w:right w:val="single" w:sz="8" w:space="0" w:color="F79646"/>
            </w:tcBorders>
            <w:shd w:val="clear" w:color="auto" w:fill="auto"/>
          </w:tcPr>
          <w:p w:rsidR="00CD7A50" w:rsidRPr="00492513" w:rsidRDefault="00CD7A50" w:rsidP="00492513">
            <w:pPr>
              <w:spacing w:before="5"/>
              <w:rPr>
                <w:rFonts w:ascii="Calibri" w:hAnsi="Calibri" w:cs="Times New Roman"/>
                <w:b/>
                <w:bCs/>
                <w:spacing w:val="-3"/>
              </w:rPr>
            </w:pPr>
            <w:r w:rsidRPr="00492513">
              <w:rPr>
                <w:rFonts w:ascii="Calibri" w:hAnsi="Calibri" w:cs="Times New Roman"/>
                <w:b/>
                <w:bCs/>
                <w:spacing w:val="-3"/>
              </w:rPr>
              <w:t>Valutazione</w:t>
            </w:r>
          </w:p>
          <w:p w:rsidR="00CD7A50" w:rsidRPr="00492513" w:rsidRDefault="00CD7A50" w:rsidP="00492513">
            <w:pPr>
              <w:spacing w:before="5"/>
              <w:rPr>
                <w:rFonts w:ascii="Calibri" w:hAnsi="Calibri" w:cs="Times New Roman"/>
                <w:b/>
                <w:bCs/>
                <w:spacing w:val="-3"/>
              </w:rPr>
            </w:pPr>
            <w:r w:rsidRPr="00492513">
              <w:rPr>
                <w:rFonts w:ascii="Calibri" w:hAnsi="Calibri" w:cs="Times New Roman"/>
                <w:b/>
                <w:bCs/>
                <w:spacing w:val="-3"/>
              </w:rPr>
              <w:t>Complessiva rischio</w:t>
            </w:r>
          </w:p>
        </w:tc>
      </w:tr>
      <w:tr w:rsidR="00CD7A50" w:rsidRPr="00492513" w:rsidTr="008E2826">
        <w:tc>
          <w:tcPr>
            <w:tcW w:w="3251" w:type="dxa"/>
            <w:tcBorders>
              <w:top w:val="single" w:sz="8" w:space="0" w:color="F79646"/>
              <w:left w:val="single" w:sz="8" w:space="0" w:color="F79646"/>
              <w:bottom w:val="single" w:sz="8" w:space="0" w:color="F79646"/>
              <w:right w:val="single" w:sz="8" w:space="0" w:color="F79646"/>
            </w:tcBorders>
            <w:shd w:val="clear" w:color="auto" w:fill="FDE4D0"/>
          </w:tcPr>
          <w:p w:rsidR="00CD7A50" w:rsidRPr="00492513" w:rsidRDefault="00CD7A50" w:rsidP="00492513">
            <w:pPr>
              <w:spacing w:before="5"/>
              <w:rPr>
                <w:rFonts w:ascii="Calibri" w:hAnsi="Calibri" w:cs="Times New Roman"/>
                <w:b/>
                <w:bCs/>
                <w:spacing w:val="-3"/>
              </w:rPr>
            </w:pPr>
            <w:r w:rsidRPr="00492513">
              <w:rPr>
                <w:rFonts w:ascii="Calibri" w:hAnsi="Calibri" w:cs="Times New Roman"/>
                <w:b/>
                <w:bCs/>
                <w:spacing w:val="-3"/>
              </w:rPr>
              <w:t xml:space="preserve">Area economica e finanziaria </w:t>
            </w:r>
          </w:p>
        </w:tc>
        <w:tc>
          <w:tcPr>
            <w:tcW w:w="2976" w:type="dxa"/>
            <w:tcBorders>
              <w:top w:val="single" w:sz="8" w:space="0" w:color="F79646"/>
              <w:left w:val="single" w:sz="8" w:space="0" w:color="F79646"/>
              <w:bottom w:val="single" w:sz="8" w:space="0" w:color="F79646"/>
              <w:right w:val="single" w:sz="8" w:space="0" w:color="F79646"/>
            </w:tcBorders>
            <w:shd w:val="clear" w:color="auto" w:fill="FDE4D0"/>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Ciclo attivo e passivo</w:t>
            </w:r>
          </w:p>
        </w:tc>
        <w:tc>
          <w:tcPr>
            <w:tcW w:w="3828" w:type="dxa"/>
            <w:tcBorders>
              <w:top w:val="single" w:sz="8" w:space="0" w:color="F79646"/>
              <w:left w:val="single" w:sz="8" w:space="0" w:color="F79646"/>
              <w:bottom w:val="single" w:sz="8" w:space="0" w:color="F79646"/>
              <w:right w:val="single" w:sz="8" w:space="0" w:color="F79646"/>
            </w:tcBorders>
            <w:shd w:val="clear" w:color="auto" w:fill="FDE4D0"/>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 xml:space="preserve">Emissione mandati di pagamento e reversali </w:t>
            </w:r>
          </w:p>
        </w:tc>
        <w:tc>
          <w:tcPr>
            <w:tcW w:w="1559" w:type="dxa"/>
            <w:tcBorders>
              <w:top w:val="single" w:sz="8" w:space="0" w:color="F79646"/>
              <w:left w:val="single" w:sz="8" w:space="0" w:color="F79646"/>
              <w:bottom w:val="single" w:sz="8" w:space="0" w:color="F79646"/>
              <w:right w:val="single" w:sz="8" w:space="0" w:color="F79646"/>
            </w:tcBorders>
            <w:shd w:val="clear" w:color="auto" w:fill="FDE4D0"/>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2</w:t>
            </w:r>
          </w:p>
        </w:tc>
        <w:tc>
          <w:tcPr>
            <w:tcW w:w="1417" w:type="dxa"/>
            <w:tcBorders>
              <w:top w:val="single" w:sz="8" w:space="0" w:color="F79646"/>
              <w:left w:val="single" w:sz="8" w:space="0" w:color="F79646"/>
              <w:bottom w:val="single" w:sz="8" w:space="0" w:color="F79646"/>
              <w:right w:val="single" w:sz="8" w:space="0" w:color="F79646"/>
            </w:tcBorders>
            <w:shd w:val="clear" w:color="auto" w:fill="FDE4D0"/>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3</w:t>
            </w:r>
          </w:p>
        </w:tc>
        <w:tc>
          <w:tcPr>
            <w:tcW w:w="1701" w:type="dxa"/>
            <w:tcBorders>
              <w:top w:val="single" w:sz="8" w:space="0" w:color="F79646"/>
              <w:left w:val="single" w:sz="8" w:space="0" w:color="F79646"/>
              <w:bottom w:val="single" w:sz="8" w:space="0" w:color="F79646"/>
              <w:right w:val="single" w:sz="8" w:space="0" w:color="F79646"/>
            </w:tcBorders>
            <w:shd w:val="clear" w:color="auto" w:fill="FDE4D0"/>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6 medio</w:t>
            </w:r>
          </w:p>
        </w:tc>
      </w:tr>
      <w:tr w:rsidR="00CD7A50" w:rsidRPr="00492513" w:rsidTr="008E2826">
        <w:tc>
          <w:tcPr>
            <w:tcW w:w="3251" w:type="dxa"/>
            <w:tcBorders>
              <w:top w:val="single" w:sz="8" w:space="0" w:color="F79646"/>
              <w:left w:val="single" w:sz="8" w:space="0" w:color="F79646"/>
              <w:bottom w:val="single" w:sz="8" w:space="0" w:color="F79646"/>
              <w:right w:val="single" w:sz="8" w:space="0" w:color="F79646"/>
            </w:tcBorders>
            <w:shd w:val="clear" w:color="auto" w:fill="auto"/>
          </w:tcPr>
          <w:p w:rsidR="00CD7A50" w:rsidRPr="00492513" w:rsidRDefault="00CD7A50" w:rsidP="00492513">
            <w:pPr>
              <w:spacing w:before="5"/>
              <w:rPr>
                <w:rFonts w:ascii="Calibri" w:hAnsi="Calibri" w:cs="Times New Roman"/>
                <w:b/>
                <w:bCs/>
                <w:spacing w:val="-3"/>
              </w:rPr>
            </w:pPr>
            <w:r w:rsidRPr="00492513">
              <w:rPr>
                <w:rFonts w:ascii="Calibri" w:hAnsi="Calibri" w:cs="Times New Roman"/>
                <w:b/>
                <w:bCs/>
                <w:spacing w:val="-3"/>
              </w:rPr>
              <w:t>Area economica e finanziaria</w:t>
            </w:r>
          </w:p>
        </w:tc>
        <w:tc>
          <w:tcPr>
            <w:tcW w:w="2976" w:type="dxa"/>
            <w:tcBorders>
              <w:top w:val="single" w:sz="8" w:space="0" w:color="F79646"/>
              <w:left w:val="single" w:sz="8" w:space="0" w:color="F79646"/>
              <w:bottom w:val="single" w:sz="8" w:space="0" w:color="F79646"/>
              <w:right w:val="single" w:sz="8" w:space="0" w:color="F79646"/>
            </w:tcBorders>
            <w:shd w:val="clear" w:color="auto" w:fill="auto"/>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Morosità</w:t>
            </w:r>
          </w:p>
        </w:tc>
        <w:tc>
          <w:tcPr>
            <w:tcW w:w="3828" w:type="dxa"/>
            <w:tcBorders>
              <w:top w:val="single" w:sz="8" w:space="0" w:color="F79646"/>
              <w:left w:val="single" w:sz="8" w:space="0" w:color="F79646"/>
              <w:bottom w:val="single" w:sz="8" w:space="0" w:color="F79646"/>
              <w:right w:val="single" w:sz="8" w:space="0" w:color="F79646"/>
            </w:tcBorders>
            <w:shd w:val="clear" w:color="auto" w:fill="auto"/>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Rilevazione morosità di privati e Enti Pubblici</w:t>
            </w:r>
          </w:p>
        </w:tc>
        <w:tc>
          <w:tcPr>
            <w:tcW w:w="1559" w:type="dxa"/>
            <w:tcBorders>
              <w:top w:val="single" w:sz="8" w:space="0" w:color="F79646"/>
              <w:left w:val="single" w:sz="8" w:space="0" w:color="F79646"/>
              <w:bottom w:val="single" w:sz="8" w:space="0" w:color="F79646"/>
              <w:right w:val="single" w:sz="8" w:space="0" w:color="F79646"/>
            </w:tcBorders>
            <w:shd w:val="clear" w:color="auto" w:fill="auto"/>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2</w:t>
            </w:r>
          </w:p>
        </w:tc>
        <w:tc>
          <w:tcPr>
            <w:tcW w:w="1417" w:type="dxa"/>
            <w:tcBorders>
              <w:top w:val="single" w:sz="8" w:space="0" w:color="F79646"/>
              <w:left w:val="single" w:sz="8" w:space="0" w:color="F79646"/>
              <w:bottom w:val="single" w:sz="8" w:space="0" w:color="F79646"/>
              <w:right w:val="single" w:sz="8" w:space="0" w:color="F79646"/>
            </w:tcBorders>
            <w:shd w:val="clear" w:color="auto" w:fill="auto"/>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2</w:t>
            </w:r>
          </w:p>
        </w:tc>
        <w:tc>
          <w:tcPr>
            <w:tcW w:w="1701" w:type="dxa"/>
            <w:tcBorders>
              <w:top w:val="single" w:sz="8" w:space="0" w:color="F79646"/>
              <w:left w:val="single" w:sz="8" w:space="0" w:color="F79646"/>
              <w:bottom w:val="single" w:sz="8" w:space="0" w:color="F79646"/>
              <w:right w:val="single" w:sz="8" w:space="0" w:color="F79646"/>
            </w:tcBorders>
            <w:shd w:val="clear" w:color="auto" w:fill="auto"/>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4 basso</w:t>
            </w:r>
          </w:p>
        </w:tc>
      </w:tr>
      <w:tr w:rsidR="00CD7A50" w:rsidRPr="00492513" w:rsidTr="008E2826">
        <w:tc>
          <w:tcPr>
            <w:tcW w:w="3251" w:type="dxa"/>
            <w:tcBorders>
              <w:top w:val="single" w:sz="8" w:space="0" w:color="F79646"/>
              <w:left w:val="single" w:sz="8" w:space="0" w:color="F79646"/>
              <w:bottom w:val="single" w:sz="8" w:space="0" w:color="F79646"/>
              <w:right w:val="single" w:sz="8" w:space="0" w:color="F79646"/>
            </w:tcBorders>
            <w:shd w:val="clear" w:color="auto" w:fill="FDE4D0"/>
          </w:tcPr>
          <w:p w:rsidR="00CD7A50" w:rsidRPr="00492513" w:rsidRDefault="00CD7A50" w:rsidP="00492513">
            <w:pPr>
              <w:spacing w:before="5"/>
              <w:rPr>
                <w:rFonts w:ascii="Calibri" w:hAnsi="Calibri" w:cs="Times New Roman"/>
                <w:b/>
                <w:bCs/>
                <w:spacing w:val="-3"/>
              </w:rPr>
            </w:pPr>
            <w:r w:rsidRPr="00492513">
              <w:rPr>
                <w:rFonts w:ascii="Calibri" w:hAnsi="Calibri" w:cs="Times New Roman"/>
                <w:b/>
                <w:bCs/>
                <w:spacing w:val="-3"/>
              </w:rPr>
              <w:t>Area economica e finanziaria</w:t>
            </w:r>
          </w:p>
        </w:tc>
        <w:tc>
          <w:tcPr>
            <w:tcW w:w="2976" w:type="dxa"/>
            <w:tcBorders>
              <w:top w:val="single" w:sz="8" w:space="0" w:color="F79646"/>
              <w:left w:val="single" w:sz="8" w:space="0" w:color="F79646"/>
              <w:bottom w:val="single" w:sz="8" w:space="0" w:color="F79646"/>
              <w:right w:val="single" w:sz="8" w:space="0" w:color="F79646"/>
            </w:tcBorders>
            <w:shd w:val="clear" w:color="auto" w:fill="FDE4D0"/>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Morosità</w:t>
            </w:r>
          </w:p>
        </w:tc>
        <w:tc>
          <w:tcPr>
            <w:tcW w:w="3828" w:type="dxa"/>
            <w:tcBorders>
              <w:top w:val="single" w:sz="8" w:space="0" w:color="F79646"/>
              <w:left w:val="single" w:sz="8" w:space="0" w:color="F79646"/>
              <w:bottom w:val="single" w:sz="8" w:space="0" w:color="F79646"/>
              <w:right w:val="single" w:sz="8" w:space="0" w:color="F79646"/>
            </w:tcBorders>
            <w:shd w:val="clear" w:color="auto" w:fill="FDE4D0"/>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Piani di rateizzazione per morosità e recupero legale crediti</w:t>
            </w:r>
          </w:p>
        </w:tc>
        <w:tc>
          <w:tcPr>
            <w:tcW w:w="1559" w:type="dxa"/>
            <w:tcBorders>
              <w:top w:val="single" w:sz="8" w:space="0" w:color="F79646"/>
              <w:left w:val="single" w:sz="8" w:space="0" w:color="F79646"/>
              <w:bottom w:val="single" w:sz="8" w:space="0" w:color="F79646"/>
              <w:right w:val="single" w:sz="8" w:space="0" w:color="F79646"/>
            </w:tcBorders>
            <w:shd w:val="clear" w:color="auto" w:fill="FDE4D0"/>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2</w:t>
            </w:r>
          </w:p>
        </w:tc>
        <w:tc>
          <w:tcPr>
            <w:tcW w:w="1417" w:type="dxa"/>
            <w:tcBorders>
              <w:top w:val="single" w:sz="8" w:space="0" w:color="F79646"/>
              <w:left w:val="single" w:sz="8" w:space="0" w:color="F79646"/>
              <w:bottom w:val="single" w:sz="8" w:space="0" w:color="F79646"/>
              <w:right w:val="single" w:sz="8" w:space="0" w:color="F79646"/>
            </w:tcBorders>
            <w:shd w:val="clear" w:color="auto" w:fill="FDE4D0"/>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 xml:space="preserve">2 </w:t>
            </w:r>
          </w:p>
        </w:tc>
        <w:tc>
          <w:tcPr>
            <w:tcW w:w="1701" w:type="dxa"/>
            <w:tcBorders>
              <w:top w:val="single" w:sz="8" w:space="0" w:color="F79646"/>
              <w:left w:val="single" w:sz="8" w:space="0" w:color="F79646"/>
              <w:bottom w:val="single" w:sz="8" w:space="0" w:color="F79646"/>
              <w:right w:val="single" w:sz="8" w:space="0" w:color="F79646"/>
            </w:tcBorders>
            <w:shd w:val="clear" w:color="auto" w:fill="FDE4D0"/>
          </w:tcPr>
          <w:p w:rsidR="00CD7A50" w:rsidRPr="00492513" w:rsidRDefault="00CD7A50" w:rsidP="00492513">
            <w:pPr>
              <w:spacing w:before="5"/>
              <w:rPr>
                <w:rFonts w:ascii="Calibri" w:hAnsi="Calibri" w:cs="Times New Roman"/>
                <w:spacing w:val="-3"/>
              </w:rPr>
            </w:pPr>
            <w:r w:rsidRPr="00492513">
              <w:rPr>
                <w:rFonts w:ascii="Calibri" w:hAnsi="Calibri" w:cs="Times New Roman"/>
                <w:spacing w:val="-3"/>
              </w:rPr>
              <w:t>4 medio.</w:t>
            </w:r>
          </w:p>
        </w:tc>
      </w:tr>
    </w:tbl>
    <w:p w:rsidR="00BB49F4" w:rsidRDefault="00BB49F4" w:rsidP="00CD7A50">
      <w:pPr>
        <w:shd w:val="clear" w:color="auto" w:fill="FFFFFF"/>
        <w:spacing w:before="5" w:line="276" w:lineRule="auto"/>
        <w:rPr>
          <w:rFonts w:ascii="Calibri" w:hAnsi="Calibri" w:cs="Times New Roman"/>
          <w:b/>
          <w:spacing w:val="-3"/>
          <w:sz w:val="24"/>
          <w:szCs w:val="24"/>
        </w:rPr>
      </w:pPr>
    </w:p>
    <w:p w:rsidR="00CD7A50" w:rsidRPr="008E4B61" w:rsidRDefault="0022437A" w:rsidP="00F32CC6">
      <w:pPr>
        <w:shd w:val="clear" w:color="auto" w:fill="FFFFFF"/>
        <w:spacing w:before="5" w:line="276" w:lineRule="auto"/>
        <w:jc w:val="both"/>
        <w:rPr>
          <w:rFonts w:ascii="Calibri" w:hAnsi="Calibri" w:cs="Times New Roman"/>
          <w:b/>
          <w:spacing w:val="-3"/>
          <w:sz w:val="22"/>
          <w:szCs w:val="22"/>
        </w:rPr>
      </w:pPr>
      <w:r w:rsidRPr="008E4B61">
        <w:rPr>
          <w:rFonts w:ascii="Calibri" w:hAnsi="Calibri" w:cs="Times New Roman"/>
          <w:b/>
          <w:spacing w:val="-3"/>
          <w:sz w:val="22"/>
          <w:szCs w:val="22"/>
        </w:rPr>
        <w:t>TRATTAMENTO DEL RISCHIO E MISURE DI PREVENZIONE</w:t>
      </w:r>
    </w:p>
    <w:p w:rsidR="0022437A" w:rsidRPr="008E4B61" w:rsidRDefault="0022437A" w:rsidP="00F32CC6">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La fase di trattamento del rischio ha lo scopo di intervenire sui rischi emersi attraverso l’introduzione di apposite misure di prevenzione e contrasto, azioni idonee a neutralizzare o mitigare il livello di rischio-corruzione connesso ai processi amministrativi posti in essere dall’Asp.</w:t>
      </w:r>
    </w:p>
    <w:p w:rsidR="0022437A" w:rsidRPr="008E4B61" w:rsidRDefault="0022437A" w:rsidP="00F32CC6">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L’individuazione e la valutazione delle misure è compiuta dal Responsabile della prevenzione con il coinvolgimento dei Responsabili di area/Servizio competenti.</w:t>
      </w:r>
    </w:p>
    <w:p w:rsidR="0022437A" w:rsidRPr="008E4B61" w:rsidRDefault="0022437A" w:rsidP="00F32CC6">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Il trattamento del rischio si completa con l’azione di monitoraggio, ossia la verifica dell’efficacia dei sistemi di prevenzione adottati nell’eventuale successiva introduzione di ulteriori strategie di prevenzione e viene attuata dai medesimi soggetti che partecipano all’interno del processo di gestione del rischio.</w:t>
      </w:r>
    </w:p>
    <w:p w:rsidR="00B5402B" w:rsidRPr="008E4B61" w:rsidRDefault="00B5402B" w:rsidP="00F32CC6">
      <w:pPr>
        <w:shd w:val="clear" w:color="auto" w:fill="FFFFFF"/>
        <w:spacing w:before="5" w:line="276" w:lineRule="auto"/>
        <w:jc w:val="both"/>
        <w:rPr>
          <w:rFonts w:ascii="Calibri" w:hAnsi="Calibri" w:cs="Times New Roman"/>
          <w:spacing w:val="-3"/>
          <w:sz w:val="22"/>
          <w:szCs w:val="22"/>
        </w:rPr>
      </w:pPr>
    </w:p>
    <w:p w:rsidR="00B5402B" w:rsidRPr="008E4B61" w:rsidRDefault="00B5402B" w:rsidP="00F32CC6">
      <w:pPr>
        <w:shd w:val="clear" w:color="auto" w:fill="FFFFFF"/>
        <w:spacing w:before="5" w:line="276" w:lineRule="auto"/>
        <w:jc w:val="both"/>
        <w:rPr>
          <w:rFonts w:ascii="Calibri" w:hAnsi="Calibri" w:cs="Times New Roman"/>
          <w:b/>
          <w:spacing w:val="-3"/>
          <w:sz w:val="22"/>
          <w:szCs w:val="22"/>
        </w:rPr>
      </w:pPr>
      <w:r w:rsidRPr="008E4B61">
        <w:rPr>
          <w:rFonts w:ascii="Calibri" w:hAnsi="Calibri" w:cs="Times New Roman"/>
          <w:b/>
          <w:spacing w:val="-3"/>
          <w:sz w:val="22"/>
          <w:szCs w:val="22"/>
        </w:rPr>
        <w:t>Area reclutamento e progressione del personale</w:t>
      </w: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5385"/>
        <w:gridCol w:w="3536"/>
        <w:gridCol w:w="1842"/>
        <w:gridCol w:w="3928"/>
      </w:tblGrid>
      <w:tr w:rsidR="00B5402B" w:rsidRPr="00492513" w:rsidTr="008E4B61">
        <w:tc>
          <w:tcPr>
            <w:tcW w:w="5385" w:type="dxa"/>
            <w:tcBorders>
              <w:top w:val="single" w:sz="8" w:space="0" w:color="9BBB59"/>
              <w:left w:val="single" w:sz="8" w:space="0" w:color="9BBB59"/>
              <w:bottom w:val="single" w:sz="18" w:space="0" w:color="9BBB59"/>
              <w:right w:val="single" w:sz="8" w:space="0" w:color="9BBB59"/>
            </w:tcBorders>
            <w:shd w:val="clear" w:color="auto" w:fill="auto"/>
          </w:tcPr>
          <w:p w:rsidR="00B5402B" w:rsidRPr="00492513" w:rsidRDefault="0012702B" w:rsidP="00492513">
            <w:pPr>
              <w:spacing w:before="5" w:line="276" w:lineRule="auto"/>
              <w:rPr>
                <w:rFonts w:ascii="Calibri" w:hAnsi="Calibri" w:cs="Times New Roman"/>
                <w:b/>
                <w:bCs/>
                <w:spacing w:val="-3"/>
              </w:rPr>
            </w:pPr>
            <w:r w:rsidRPr="00492513">
              <w:rPr>
                <w:rFonts w:ascii="Calibri" w:hAnsi="Calibri" w:cs="Times New Roman"/>
                <w:b/>
                <w:bCs/>
                <w:spacing w:val="-3"/>
              </w:rPr>
              <w:t>Misura di prevenzione</w:t>
            </w:r>
          </w:p>
        </w:tc>
        <w:tc>
          <w:tcPr>
            <w:tcW w:w="3536" w:type="dxa"/>
            <w:tcBorders>
              <w:top w:val="single" w:sz="8" w:space="0" w:color="9BBB59"/>
              <w:left w:val="single" w:sz="8" w:space="0" w:color="9BBB59"/>
              <w:bottom w:val="single" w:sz="18" w:space="0" w:color="9BBB59"/>
              <w:right w:val="single" w:sz="8" w:space="0" w:color="9BBB59"/>
            </w:tcBorders>
            <w:shd w:val="clear" w:color="auto" w:fill="auto"/>
          </w:tcPr>
          <w:p w:rsidR="00B5402B" w:rsidRPr="00492513" w:rsidRDefault="0012702B" w:rsidP="00492513">
            <w:pPr>
              <w:spacing w:before="5" w:line="276" w:lineRule="auto"/>
              <w:rPr>
                <w:rFonts w:ascii="Calibri" w:hAnsi="Calibri" w:cs="Times New Roman"/>
                <w:b/>
                <w:bCs/>
                <w:spacing w:val="-3"/>
              </w:rPr>
            </w:pPr>
            <w:r w:rsidRPr="00492513">
              <w:rPr>
                <w:rFonts w:ascii="Calibri" w:hAnsi="Calibri" w:cs="Times New Roman"/>
                <w:b/>
                <w:bCs/>
                <w:spacing w:val="-3"/>
              </w:rPr>
              <w:t>Obiettivi</w:t>
            </w:r>
          </w:p>
        </w:tc>
        <w:tc>
          <w:tcPr>
            <w:tcW w:w="1842" w:type="dxa"/>
            <w:tcBorders>
              <w:top w:val="single" w:sz="8" w:space="0" w:color="9BBB59"/>
              <w:left w:val="single" w:sz="8" w:space="0" w:color="9BBB59"/>
              <w:bottom w:val="single" w:sz="18" w:space="0" w:color="9BBB59"/>
              <w:right w:val="single" w:sz="8" w:space="0" w:color="9BBB59"/>
            </w:tcBorders>
            <w:shd w:val="clear" w:color="auto" w:fill="auto"/>
          </w:tcPr>
          <w:p w:rsidR="00B5402B" w:rsidRPr="00492513" w:rsidRDefault="0012702B" w:rsidP="00492513">
            <w:pPr>
              <w:spacing w:before="5" w:line="276" w:lineRule="auto"/>
              <w:rPr>
                <w:rFonts w:ascii="Calibri" w:hAnsi="Calibri" w:cs="Times New Roman"/>
                <w:b/>
                <w:bCs/>
                <w:spacing w:val="-3"/>
              </w:rPr>
            </w:pPr>
            <w:r w:rsidRPr="00492513">
              <w:rPr>
                <w:rFonts w:ascii="Calibri" w:hAnsi="Calibri" w:cs="Times New Roman"/>
                <w:b/>
                <w:bCs/>
                <w:spacing w:val="-3"/>
              </w:rPr>
              <w:t>Tempi</w:t>
            </w:r>
          </w:p>
        </w:tc>
        <w:tc>
          <w:tcPr>
            <w:tcW w:w="3928" w:type="dxa"/>
            <w:tcBorders>
              <w:top w:val="single" w:sz="8" w:space="0" w:color="9BBB59"/>
              <w:left w:val="single" w:sz="8" w:space="0" w:color="9BBB59"/>
              <w:bottom w:val="single" w:sz="18" w:space="0" w:color="9BBB59"/>
              <w:right w:val="single" w:sz="8" w:space="0" w:color="9BBB59"/>
            </w:tcBorders>
            <w:shd w:val="clear" w:color="auto" w:fill="auto"/>
          </w:tcPr>
          <w:p w:rsidR="00B5402B" w:rsidRPr="00492513" w:rsidRDefault="0012702B" w:rsidP="00492513">
            <w:pPr>
              <w:spacing w:before="5" w:line="276" w:lineRule="auto"/>
              <w:rPr>
                <w:rFonts w:ascii="Calibri" w:hAnsi="Calibri" w:cs="Times New Roman"/>
                <w:b/>
                <w:bCs/>
                <w:spacing w:val="-3"/>
              </w:rPr>
            </w:pPr>
            <w:r w:rsidRPr="00492513">
              <w:rPr>
                <w:rFonts w:ascii="Calibri" w:hAnsi="Calibri" w:cs="Times New Roman"/>
                <w:b/>
                <w:bCs/>
                <w:spacing w:val="-3"/>
              </w:rPr>
              <w:t>Responsabili</w:t>
            </w:r>
          </w:p>
        </w:tc>
      </w:tr>
      <w:tr w:rsidR="00B5402B" w:rsidRPr="00492513" w:rsidTr="008E4B61">
        <w:tc>
          <w:tcPr>
            <w:tcW w:w="5385" w:type="dxa"/>
            <w:tcBorders>
              <w:top w:val="single" w:sz="8" w:space="0" w:color="9BBB59"/>
              <w:left w:val="single" w:sz="8" w:space="0" w:color="9BBB59"/>
              <w:bottom w:val="single" w:sz="8" w:space="0" w:color="9BBB59"/>
              <w:right w:val="single" w:sz="8" w:space="0" w:color="9BBB59"/>
            </w:tcBorders>
            <w:shd w:val="clear" w:color="auto" w:fill="E6EED5"/>
          </w:tcPr>
          <w:p w:rsidR="00B5402B" w:rsidRPr="00492513" w:rsidRDefault="0012702B" w:rsidP="00492513">
            <w:pPr>
              <w:spacing w:before="5" w:line="276" w:lineRule="auto"/>
              <w:rPr>
                <w:rFonts w:ascii="Calibri" w:hAnsi="Calibri" w:cs="Times New Roman"/>
                <w:b/>
                <w:bCs/>
                <w:spacing w:val="-3"/>
              </w:rPr>
            </w:pPr>
            <w:r w:rsidRPr="00492513">
              <w:rPr>
                <w:rFonts w:ascii="Calibri" w:hAnsi="Calibri" w:cs="Times New Roman"/>
                <w:b/>
                <w:bCs/>
                <w:spacing w:val="-3"/>
              </w:rPr>
              <w:t xml:space="preserve">Dichiarazione in capo ai componenti delle Commissioni di concorso di insussistenza di incompatibilità tra essi ed i concorrenti </w:t>
            </w:r>
          </w:p>
        </w:tc>
        <w:tc>
          <w:tcPr>
            <w:tcW w:w="3536" w:type="dxa"/>
            <w:tcBorders>
              <w:top w:val="single" w:sz="8" w:space="0" w:color="9BBB59"/>
              <w:left w:val="single" w:sz="8" w:space="0" w:color="9BBB59"/>
              <w:bottom w:val="single" w:sz="8" w:space="0" w:color="9BBB59"/>
              <w:right w:val="single" w:sz="8" w:space="0" w:color="9BBB59"/>
            </w:tcBorders>
            <w:shd w:val="clear" w:color="auto" w:fill="E6EED5"/>
          </w:tcPr>
          <w:p w:rsidR="00B5402B" w:rsidRPr="00492513" w:rsidRDefault="0012702B" w:rsidP="00492513">
            <w:pPr>
              <w:spacing w:before="5" w:line="276" w:lineRule="auto"/>
              <w:rPr>
                <w:rFonts w:ascii="Calibri" w:hAnsi="Calibri" w:cs="Times New Roman"/>
                <w:spacing w:val="-3"/>
              </w:rPr>
            </w:pPr>
            <w:r w:rsidRPr="00492513">
              <w:rPr>
                <w:rFonts w:ascii="Calibri" w:hAnsi="Calibri" w:cs="Times New Roman"/>
                <w:spacing w:val="-3"/>
              </w:rPr>
              <w:t>Riduzione delle possibilità di manifestazione di eventi corruttivi</w:t>
            </w:r>
          </w:p>
        </w:tc>
        <w:tc>
          <w:tcPr>
            <w:tcW w:w="1842" w:type="dxa"/>
            <w:tcBorders>
              <w:top w:val="single" w:sz="8" w:space="0" w:color="9BBB59"/>
              <w:left w:val="single" w:sz="8" w:space="0" w:color="9BBB59"/>
              <w:bottom w:val="single" w:sz="8" w:space="0" w:color="9BBB59"/>
              <w:right w:val="single" w:sz="8" w:space="0" w:color="9BBB59"/>
            </w:tcBorders>
            <w:shd w:val="clear" w:color="auto" w:fill="E6EED5"/>
          </w:tcPr>
          <w:p w:rsidR="00B5402B" w:rsidRPr="00492513" w:rsidRDefault="0012702B" w:rsidP="00492513">
            <w:pPr>
              <w:spacing w:before="5" w:line="276" w:lineRule="auto"/>
              <w:rPr>
                <w:rFonts w:ascii="Calibri" w:hAnsi="Calibri" w:cs="Times New Roman"/>
                <w:spacing w:val="-3"/>
              </w:rPr>
            </w:pPr>
            <w:r w:rsidRPr="00492513">
              <w:rPr>
                <w:rFonts w:ascii="Calibri" w:hAnsi="Calibri" w:cs="Times New Roman"/>
                <w:spacing w:val="-3"/>
              </w:rPr>
              <w:t>immediata</w:t>
            </w:r>
          </w:p>
        </w:tc>
        <w:tc>
          <w:tcPr>
            <w:tcW w:w="3928" w:type="dxa"/>
            <w:tcBorders>
              <w:top w:val="single" w:sz="8" w:space="0" w:color="9BBB59"/>
              <w:left w:val="single" w:sz="8" w:space="0" w:color="9BBB59"/>
              <w:bottom w:val="single" w:sz="8" w:space="0" w:color="9BBB59"/>
              <w:right w:val="single" w:sz="8" w:space="0" w:color="9BBB59"/>
            </w:tcBorders>
            <w:shd w:val="clear" w:color="auto" w:fill="E6EED5"/>
          </w:tcPr>
          <w:p w:rsidR="00B5402B" w:rsidRPr="00492513" w:rsidRDefault="0012702B" w:rsidP="00492513">
            <w:pPr>
              <w:spacing w:before="5" w:line="276" w:lineRule="auto"/>
              <w:rPr>
                <w:rFonts w:ascii="Calibri" w:hAnsi="Calibri" w:cs="Times New Roman"/>
                <w:spacing w:val="-3"/>
              </w:rPr>
            </w:pPr>
            <w:r w:rsidRPr="00492513">
              <w:rPr>
                <w:rFonts w:ascii="Calibri" w:hAnsi="Calibri" w:cs="Times New Roman"/>
                <w:spacing w:val="-3"/>
              </w:rPr>
              <w:t>Commissari</w:t>
            </w:r>
          </w:p>
        </w:tc>
      </w:tr>
      <w:tr w:rsidR="00B5402B" w:rsidRPr="00492513" w:rsidTr="008E4B61">
        <w:tc>
          <w:tcPr>
            <w:tcW w:w="5385" w:type="dxa"/>
            <w:tcBorders>
              <w:top w:val="single" w:sz="8" w:space="0" w:color="9BBB59"/>
              <w:left w:val="single" w:sz="8" w:space="0" w:color="9BBB59"/>
              <w:bottom w:val="single" w:sz="8" w:space="0" w:color="9BBB59"/>
              <w:right w:val="single" w:sz="8" w:space="0" w:color="9BBB59"/>
            </w:tcBorders>
            <w:shd w:val="clear" w:color="auto" w:fill="auto"/>
          </w:tcPr>
          <w:p w:rsidR="00B5402B" w:rsidRPr="00492513" w:rsidRDefault="0012702B" w:rsidP="00492513">
            <w:pPr>
              <w:spacing w:before="5" w:line="276" w:lineRule="auto"/>
              <w:rPr>
                <w:rFonts w:ascii="Calibri" w:hAnsi="Calibri" w:cs="Times New Roman"/>
                <w:b/>
                <w:bCs/>
                <w:spacing w:val="-3"/>
              </w:rPr>
            </w:pPr>
            <w:r w:rsidRPr="00492513">
              <w:rPr>
                <w:rFonts w:ascii="Calibri" w:hAnsi="Calibri" w:cs="Times New Roman"/>
                <w:b/>
                <w:bCs/>
                <w:spacing w:val="-3"/>
              </w:rPr>
              <w:t>Dichiarazione espressa, all’interno dell’atto di approvazione della graduatoria, da parte del responsabile del procedimento, dei commissari, in merito all’assenza di conflitto di interesse</w:t>
            </w:r>
          </w:p>
        </w:tc>
        <w:tc>
          <w:tcPr>
            <w:tcW w:w="3536" w:type="dxa"/>
            <w:tcBorders>
              <w:top w:val="single" w:sz="8" w:space="0" w:color="9BBB59"/>
              <w:left w:val="single" w:sz="8" w:space="0" w:color="9BBB59"/>
              <w:bottom w:val="single" w:sz="8" w:space="0" w:color="9BBB59"/>
              <w:right w:val="single" w:sz="8" w:space="0" w:color="9BBB59"/>
            </w:tcBorders>
            <w:shd w:val="clear" w:color="auto" w:fill="auto"/>
          </w:tcPr>
          <w:p w:rsidR="00B5402B" w:rsidRPr="00492513" w:rsidRDefault="0012702B" w:rsidP="00492513">
            <w:pPr>
              <w:spacing w:before="5" w:line="276" w:lineRule="auto"/>
              <w:rPr>
                <w:rFonts w:ascii="Calibri" w:hAnsi="Calibri" w:cs="Times New Roman"/>
                <w:spacing w:val="-3"/>
              </w:rPr>
            </w:pPr>
            <w:r w:rsidRPr="00492513">
              <w:rPr>
                <w:rFonts w:ascii="Calibri" w:hAnsi="Calibri" w:cs="Times New Roman"/>
                <w:spacing w:val="-3"/>
              </w:rPr>
              <w:t>Riduzione delle possibilità di manifestazione di eventi corruttivi</w:t>
            </w:r>
          </w:p>
        </w:tc>
        <w:tc>
          <w:tcPr>
            <w:tcW w:w="1842" w:type="dxa"/>
            <w:tcBorders>
              <w:top w:val="single" w:sz="8" w:space="0" w:color="9BBB59"/>
              <w:left w:val="single" w:sz="8" w:space="0" w:color="9BBB59"/>
              <w:bottom w:val="single" w:sz="8" w:space="0" w:color="9BBB59"/>
              <w:right w:val="single" w:sz="8" w:space="0" w:color="9BBB59"/>
            </w:tcBorders>
            <w:shd w:val="clear" w:color="auto" w:fill="auto"/>
          </w:tcPr>
          <w:p w:rsidR="00B5402B" w:rsidRPr="00492513" w:rsidRDefault="0012702B" w:rsidP="00492513">
            <w:pPr>
              <w:spacing w:before="5" w:line="276" w:lineRule="auto"/>
              <w:rPr>
                <w:rFonts w:ascii="Calibri" w:hAnsi="Calibri" w:cs="Times New Roman"/>
                <w:spacing w:val="-3"/>
              </w:rPr>
            </w:pPr>
            <w:r w:rsidRPr="00492513">
              <w:rPr>
                <w:rFonts w:ascii="Calibri" w:hAnsi="Calibri" w:cs="Times New Roman"/>
                <w:spacing w:val="-3"/>
              </w:rPr>
              <w:t>Immediata</w:t>
            </w:r>
          </w:p>
        </w:tc>
        <w:tc>
          <w:tcPr>
            <w:tcW w:w="3928" w:type="dxa"/>
            <w:tcBorders>
              <w:top w:val="single" w:sz="8" w:space="0" w:color="9BBB59"/>
              <w:left w:val="single" w:sz="8" w:space="0" w:color="9BBB59"/>
              <w:bottom w:val="single" w:sz="8" w:space="0" w:color="9BBB59"/>
              <w:right w:val="single" w:sz="8" w:space="0" w:color="9BBB59"/>
            </w:tcBorders>
            <w:shd w:val="clear" w:color="auto" w:fill="auto"/>
          </w:tcPr>
          <w:p w:rsidR="00B5402B" w:rsidRPr="00492513" w:rsidRDefault="0012702B" w:rsidP="00492513">
            <w:pPr>
              <w:spacing w:before="5" w:line="276" w:lineRule="auto"/>
              <w:rPr>
                <w:rFonts w:ascii="Calibri" w:hAnsi="Calibri" w:cs="Times New Roman"/>
                <w:spacing w:val="-3"/>
              </w:rPr>
            </w:pPr>
            <w:r w:rsidRPr="00492513">
              <w:rPr>
                <w:rFonts w:ascii="Calibri" w:hAnsi="Calibri" w:cs="Times New Roman"/>
                <w:spacing w:val="-3"/>
              </w:rPr>
              <w:t>Responsabile del procedimento, commissari</w:t>
            </w:r>
          </w:p>
        </w:tc>
      </w:tr>
      <w:tr w:rsidR="00B5402B" w:rsidRPr="00492513" w:rsidTr="008E4B61">
        <w:tc>
          <w:tcPr>
            <w:tcW w:w="5385" w:type="dxa"/>
            <w:tcBorders>
              <w:top w:val="single" w:sz="8" w:space="0" w:color="9BBB59"/>
              <w:left w:val="single" w:sz="8" w:space="0" w:color="9BBB59"/>
              <w:bottom w:val="single" w:sz="8" w:space="0" w:color="9BBB59"/>
              <w:right w:val="single" w:sz="8" w:space="0" w:color="9BBB59"/>
            </w:tcBorders>
            <w:shd w:val="clear" w:color="auto" w:fill="E6EED5"/>
          </w:tcPr>
          <w:p w:rsidR="00B5402B" w:rsidRPr="00492513" w:rsidRDefault="0012702B" w:rsidP="00492513">
            <w:pPr>
              <w:spacing w:before="5" w:line="276" w:lineRule="auto"/>
              <w:rPr>
                <w:rFonts w:ascii="Calibri" w:hAnsi="Calibri" w:cs="Times New Roman"/>
                <w:b/>
                <w:bCs/>
                <w:spacing w:val="-3"/>
              </w:rPr>
            </w:pPr>
            <w:r w:rsidRPr="00492513">
              <w:rPr>
                <w:rFonts w:ascii="Calibri" w:hAnsi="Calibri" w:cs="Times New Roman"/>
                <w:b/>
                <w:bCs/>
                <w:spacing w:val="-3"/>
              </w:rPr>
              <w:t>Rispetto della normativa e del regolamento di organizzazione degli uffici e dei servizi e del regolamento di assunzione del personale</w:t>
            </w:r>
          </w:p>
        </w:tc>
        <w:tc>
          <w:tcPr>
            <w:tcW w:w="3536" w:type="dxa"/>
            <w:tcBorders>
              <w:top w:val="single" w:sz="8" w:space="0" w:color="9BBB59"/>
              <w:left w:val="single" w:sz="8" w:space="0" w:color="9BBB59"/>
              <w:bottom w:val="single" w:sz="8" w:space="0" w:color="9BBB59"/>
              <w:right w:val="single" w:sz="8" w:space="0" w:color="9BBB59"/>
            </w:tcBorders>
            <w:shd w:val="clear" w:color="auto" w:fill="E6EED5"/>
          </w:tcPr>
          <w:p w:rsidR="00B5402B" w:rsidRPr="00492513" w:rsidRDefault="0012702B" w:rsidP="00492513">
            <w:pPr>
              <w:spacing w:before="5" w:line="276" w:lineRule="auto"/>
              <w:rPr>
                <w:rFonts w:ascii="Calibri" w:hAnsi="Calibri" w:cs="Times New Roman"/>
                <w:spacing w:val="-3"/>
              </w:rPr>
            </w:pPr>
            <w:r w:rsidRPr="00492513">
              <w:rPr>
                <w:rFonts w:ascii="Calibri" w:hAnsi="Calibri" w:cs="Times New Roman"/>
                <w:spacing w:val="-3"/>
              </w:rPr>
              <w:t>Creazione di contesto non favorevole alla corruzione</w:t>
            </w:r>
          </w:p>
        </w:tc>
        <w:tc>
          <w:tcPr>
            <w:tcW w:w="1842" w:type="dxa"/>
            <w:tcBorders>
              <w:top w:val="single" w:sz="8" w:space="0" w:color="9BBB59"/>
              <w:left w:val="single" w:sz="8" w:space="0" w:color="9BBB59"/>
              <w:bottom w:val="single" w:sz="8" w:space="0" w:color="9BBB59"/>
              <w:right w:val="single" w:sz="8" w:space="0" w:color="9BBB59"/>
            </w:tcBorders>
            <w:shd w:val="clear" w:color="auto" w:fill="E6EED5"/>
          </w:tcPr>
          <w:p w:rsidR="00B5402B" w:rsidRPr="00492513" w:rsidRDefault="0012702B" w:rsidP="00492513">
            <w:pPr>
              <w:spacing w:before="5" w:line="276" w:lineRule="auto"/>
              <w:rPr>
                <w:rFonts w:ascii="Calibri" w:hAnsi="Calibri" w:cs="Times New Roman"/>
                <w:spacing w:val="-3"/>
              </w:rPr>
            </w:pPr>
            <w:r w:rsidRPr="00492513">
              <w:rPr>
                <w:rFonts w:ascii="Calibri" w:hAnsi="Calibri" w:cs="Times New Roman"/>
                <w:spacing w:val="-3"/>
              </w:rPr>
              <w:t xml:space="preserve">Immediata </w:t>
            </w:r>
          </w:p>
        </w:tc>
        <w:tc>
          <w:tcPr>
            <w:tcW w:w="3928" w:type="dxa"/>
            <w:tcBorders>
              <w:top w:val="single" w:sz="8" w:space="0" w:color="9BBB59"/>
              <w:left w:val="single" w:sz="8" w:space="0" w:color="9BBB59"/>
              <w:bottom w:val="single" w:sz="8" w:space="0" w:color="9BBB59"/>
              <w:right w:val="single" w:sz="8" w:space="0" w:color="9BBB59"/>
            </w:tcBorders>
            <w:shd w:val="clear" w:color="auto" w:fill="E6EED5"/>
          </w:tcPr>
          <w:p w:rsidR="00B5402B" w:rsidRPr="00492513" w:rsidRDefault="0012702B" w:rsidP="00492513">
            <w:pPr>
              <w:spacing w:before="5" w:line="276" w:lineRule="auto"/>
              <w:rPr>
                <w:rFonts w:ascii="Calibri" w:hAnsi="Calibri" w:cs="Times New Roman"/>
                <w:spacing w:val="-3"/>
              </w:rPr>
            </w:pPr>
            <w:r w:rsidRPr="00492513">
              <w:rPr>
                <w:rFonts w:ascii="Calibri" w:hAnsi="Calibri" w:cs="Times New Roman"/>
                <w:spacing w:val="-3"/>
              </w:rPr>
              <w:t>Responsabile del procedimento</w:t>
            </w:r>
          </w:p>
        </w:tc>
      </w:tr>
      <w:tr w:rsidR="00BA76EF" w:rsidRPr="00492513" w:rsidTr="008E4B61">
        <w:tc>
          <w:tcPr>
            <w:tcW w:w="5385" w:type="dxa"/>
            <w:tcBorders>
              <w:top w:val="single" w:sz="8" w:space="0" w:color="9BBB59"/>
              <w:left w:val="single" w:sz="8" w:space="0" w:color="9BBB59"/>
              <w:bottom w:val="single" w:sz="8" w:space="0" w:color="9BBB59"/>
              <w:right w:val="single" w:sz="8" w:space="0" w:color="9BBB59"/>
            </w:tcBorders>
            <w:shd w:val="clear" w:color="auto" w:fill="auto"/>
          </w:tcPr>
          <w:p w:rsidR="00BA76EF" w:rsidRPr="00492513" w:rsidRDefault="00BA76EF" w:rsidP="00492513">
            <w:pPr>
              <w:spacing w:before="5" w:line="276" w:lineRule="auto"/>
              <w:rPr>
                <w:rFonts w:ascii="Calibri" w:hAnsi="Calibri" w:cs="Times New Roman"/>
                <w:b/>
                <w:bCs/>
                <w:spacing w:val="-3"/>
              </w:rPr>
            </w:pPr>
            <w:r w:rsidRPr="00492513">
              <w:rPr>
                <w:rFonts w:ascii="Calibri" w:hAnsi="Calibri" w:cs="Times New Roman"/>
                <w:b/>
                <w:bCs/>
                <w:spacing w:val="-3"/>
              </w:rPr>
              <w:t xml:space="preserve">Rispetto dei principi di pubblicità e trasparenza ex </w:t>
            </w:r>
            <w:proofErr w:type="spellStart"/>
            <w:r w:rsidRPr="00492513">
              <w:rPr>
                <w:rFonts w:ascii="Calibri" w:hAnsi="Calibri" w:cs="Times New Roman"/>
                <w:b/>
                <w:bCs/>
                <w:spacing w:val="-3"/>
              </w:rPr>
              <w:t>D.Lgs.</w:t>
            </w:r>
            <w:proofErr w:type="spellEnd"/>
            <w:r w:rsidRPr="00492513">
              <w:rPr>
                <w:rFonts w:ascii="Calibri" w:hAnsi="Calibri" w:cs="Times New Roman"/>
                <w:b/>
                <w:bCs/>
                <w:spacing w:val="-3"/>
              </w:rPr>
              <w:t xml:space="preserve"> 33/2013</w:t>
            </w:r>
          </w:p>
        </w:tc>
        <w:tc>
          <w:tcPr>
            <w:tcW w:w="3536" w:type="dxa"/>
            <w:tcBorders>
              <w:top w:val="single" w:sz="8" w:space="0" w:color="9BBB59"/>
              <w:left w:val="single" w:sz="8" w:space="0" w:color="9BBB59"/>
              <w:bottom w:val="single" w:sz="8" w:space="0" w:color="9BBB59"/>
              <w:right w:val="single" w:sz="8" w:space="0" w:color="9BBB59"/>
            </w:tcBorders>
            <w:shd w:val="clear" w:color="auto" w:fill="auto"/>
          </w:tcPr>
          <w:p w:rsidR="00BA76EF" w:rsidRPr="00492513" w:rsidRDefault="00BA76EF">
            <w:pPr>
              <w:rPr>
                <w:rFonts w:ascii="Calibri" w:hAnsi="Calibri"/>
              </w:rPr>
            </w:pPr>
            <w:r w:rsidRPr="00492513">
              <w:rPr>
                <w:rFonts w:ascii="Calibri" w:hAnsi="Calibri" w:cs="Times New Roman"/>
                <w:spacing w:val="-3"/>
              </w:rPr>
              <w:t>Creazione di contesto non favorevole alla corruzione</w:t>
            </w:r>
          </w:p>
        </w:tc>
        <w:tc>
          <w:tcPr>
            <w:tcW w:w="1842" w:type="dxa"/>
            <w:tcBorders>
              <w:top w:val="single" w:sz="8" w:space="0" w:color="9BBB59"/>
              <w:left w:val="single" w:sz="8" w:space="0" w:color="9BBB59"/>
              <w:bottom w:val="single" w:sz="8" w:space="0" w:color="9BBB59"/>
              <w:right w:val="single" w:sz="8" w:space="0" w:color="9BBB59"/>
            </w:tcBorders>
            <w:shd w:val="clear" w:color="auto" w:fill="auto"/>
          </w:tcPr>
          <w:p w:rsidR="00BA76EF" w:rsidRPr="00492513" w:rsidRDefault="00BA76EF">
            <w:pPr>
              <w:rPr>
                <w:rFonts w:ascii="Calibri" w:hAnsi="Calibri"/>
              </w:rPr>
            </w:pPr>
            <w:r w:rsidRPr="00492513">
              <w:rPr>
                <w:rFonts w:ascii="Calibri" w:hAnsi="Calibri"/>
              </w:rPr>
              <w:t xml:space="preserve">Come da </w:t>
            </w:r>
            <w:proofErr w:type="spellStart"/>
            <w:r w:rsidRPr="00492513">
              <w:rPr>
                <w:rFonts w:ascii="Calibri" w:hAnsi="Calibri"/>
              </w:rPr>
              <w:t>D.Lgs</w:t>
            </w:r>
            <w:proofErr w:type="spellEnd"/>
            <w:r w:rsidRPr="00492513">
              <w:rPr>
                <w:rFonts w:ascii="Calibri" w:hAnsi="Calibri"/>
              </w:rPr>
              <w:t xml:space="preserve"> 33/2013</w:t>
            </w:r>
          </w:p>
        </w:tc>
        <w:tc>
          <w:tcPr>
            <w:tcW w:w="3928" w:type="dxa"/>
            <w:tcBorders>
              <w:top w:val="single" w:sz="8" w:space="0" w:color="9BBB59"/>
              <w:left w:val="single" w:sz="8" w:space="0" w:color="9BBB59"/>
              <w:bottom w:val="single" w:sz="8" w:space="0" w:color="9BBB59"/>
              <w:right w:val="single" w:sz="8" w:space="0" w:color="9BBB59"/>
            </w:tcBorders>
            <w:shd w:val="clear" w:color="auto" w:fill="auto"/>
          </w:tcPr>
          <w:p w:rsidR="00BA76EF" w:rsidRPr="00492513" w:rsidRDefault="00BA76EF" w:rsidP="00492513">
            <w:pPr>
              <w:spacing w:before="5" w:line="276" w:lineRule="auto"/>
              <w:rPr>
                <w:rFonts w:ascii="Calibri" w:hAnsi="Calibri" w:cs="Times New Roman"/>
                <w:spacing w:val="-3"/>
              </w:rPr>
            </w:pPr>
            <w:r w:rsidRPr="00492513">
              <w:rPr>
                <w:rFonts w:ascii="Calibri" w:hAnsi="Calibri" w:cs="Times New Roman"/>
                <w:spacing w:val="-3"/>
              </w:rPr>
              <w:t>Responsabili area/servizi</w:t>
            </w:r>
          </w:p>
        </w:tc>
      </w:tr>
      <w:tr w:rsidR="00B5402B" w:rsidRPr="00492513" w:rsidTr="008E4B61">
        <w:tc>
          <w:tcPr>
            <w:tcW w:w="5385" w:type="dxa"/>
            <w:tcBorders>
              <w:top w:val="single" w:sz="8" w:space="0" w:color="9BBB59"/>
              <w:left w:val="single" w:sz="8" w:space="0" w:color="9BBB59"/>
              <w:bottom w:val="single" w:sz="8" w:space="0" w:color="9BBB59"/>
              <w:right w:val="single" w:sz="8" w:space="0" w:color="9BBB59"/>
            </w:tcBorders>
            <w:shd w:val="clear" w:color="auto" w:fill="E6EED5"/>
          </w:tcPr>
          <w:p w:rsidR="00B5402B" w:rsidRPr="00492513" w:rsidRDefault="00BA76EF" w:rsidP="00492513">
            <w:pPr>
              <w:spacing w:before="5" w:line="276" w:lineRule="auto"/>
              <w:rPr>
                <w:rFonts w:ascii="Calibri" w:hAnsi="Calibri" w:cs="Times New Roman"/>
                <w:b/>
                <w:bCs/>
                <w:spacing w:val="-3"/>
              </w:rPr>
            </w:pPr>
            <w:r w:rsidRPr="00492513">
              <w:rPr>
                <w:rFonts w:ascii="Calibri" w:hAnsi="Calibri" w:cs="Times New Roman"/>
                <w:b/>
                <w:bCs/>
                <w:spacing w:val="-3"/>
              </w:rPr>
              <w:lastRenderedPageBreak/>
              <w:t>Rispetto del Codice di comportamento e onere in capo ai dipendenti di segnalare eventuali anomalie al Responsabile della Prevenzione della Corruzione</w:t>
            </w:r>
          </w:p>
        </w:tc>
        <w:tc>
          <w:tcPr>
            <w:tcW w:w="3536" w:type="dxa"/>
            <w:tcBorders>
              <w:top w:val="single" w:sz="8" w:space="0" w:color="9BBB59"/>
              <w:left w:val="single" w:sz="8" w:space="0" w:color="9BBB59"/>
              <w:bottom w:val="single" w:sz="8" w:space="0" w:color="9BBB59"/>
              <w:right w:val="single" w:sz="8" w:space="0" w:color="9BBB59"/>
            </w:tcBorders>
            <w:shd w:val="clear" w:color="auto" w:fill="E6EED5"/>
          </w:tcPr>
          <w:p w:rsidR="00B5402B" w:rsidRPr="00492513" w:rsidRDefault="00BA76EF" w:rsidP="00492513">
            <w:pPr>
              <w:spacing w:before="5" w:line="276" w:lineRule="auto"/>
              <w:rPr>
                <w:rFonts w:ascii="Calibri" w:hAnsi="Calibri" w:cs="Times New Roman"/>
                <w:spacing w:val="-3"/>
              </w:rPr>
            </w:pPr>
            <w:r w:rsidRPr="00492513">
              <w:rPr>
                <w:rFonts w:ascii="Calibri" w:hAnsi="Calibri" w:cs="Times New Roman"/>
                <w:spacing w:val="-3"/>
              </w:rPr>
              <w:t>Aumento delle possibilità di scoprire eventi corruttivi</w:t>
            </w:r>
          </w:p>
        </w:tc>
        <w:tc>
          <w:tcPr>
            <w:tcW w:w="1842" w:type="dxa"/>
            <w:tcBorders>
              <w:top w:val="single" w:sz="8" w:space="0" w:color="9BBB59"/>
              <w:left w:val="single" w:sz="8" w:space="0" w:color="9BBB59"/>
              <w:bottom w:val="single" w:sz="8" w:space="0" w:color="9BBB59"/>
              <w:right w:val="single" w:sz="8" w:space="0" w:color="9BBB59"/>
            </w:tcBorders>
            <w:shd w:val="clear" w:color="auto" w:fill="E6EED5"/>
          </w:tcPr>
          <w:p w:rsidR="00B5402B" w:rsidRPr="00492513" w:rsidRDefault="00BA76EF" w:rsidP="00492513">
            <w:pPr>
              <w:spacing w:before="5" w:line="276" w:lineRule="auto"/>
              <w:rPr>
                <w:rFonts w:ascii="Calibri" w:hAnsi="Calibri" w:cs="Times New Roman"/>
                <w:spacing w:val="-3"/>
              </w:rPr>
            </w:pPr>
            <w:r w:rsidRPr="00492513">
              <w:rPr>
                <w:rFonts w:ascii="Calibri" w:hAnsi="Calibri" w:cs="Times New Roman"/>
                <w:spacing w:val="-3"/>
              </w:rPr>
              <w:t>Immediato</w:t>
            </w:r>
          </w:p>
        </w:tc>
        <w:tc>
          <w:tcPr>
            <w:tcW w:w="3928" w:type="dxa"/>
            <w:tcBorders>
              <w:top w:val="single" w:sz="8" w:space="0" w:color="9BBB59"/>
              <w:left w:val="single" w:sz="8" w:space="0" w:color="9BBB59"/>
              <w:bottom w:val="single" w:sz="8" w:space="0" w:color="9BBB59"/>
              <w:right w:val="single" w:sz="8" w:space="0" w:color="9BBB59"/>
            </w:tcBorders>
            <w:shd w:val="clear" w:color="auto" w:fill="E6EED5"/>
          </w:tcPr>
          <w:p w:rsidR="00B5402B" w:rsidRPr="00492513" w:rsidRDefault="00BA76EF" w:rsidP="00492513">
            <w:pPr>
              <w:spacing w:before="5" w:line="276" w:lineRule="auto"/>
              <w:rPr>
                <w:rFonts w:ascii="Calibri" w:hAnsi="Calibri" w:cs="Times New Roman"/>
                <w:spacing w:val="-3"/>
              </w:rPr>
            </w:pPr>
            <w:r w:rsidRPr="00492513">
              <w:rPr>
                <w:rFonts w:ascii="Calibri" w:hAnsi="Calibri" w:cs="Times New Roman"/>
                <w:spacing w:val="-3"/>
              </w:rPr>
              <w:t>Tutto il personale</w:t>
            </w:r>
          </w:p>
        </w:tc>
      </w:tr>
      <w:tr w:rsidR="00B5402B" w:rsidRPr="00492513" w:rsidTr="008E4B61">
        <w:tc>
          <w:tcPr>
            <w:tcW w:w="5385" w:type="dxa"/>
            <w:tcBorders>
              <w:top w:val="single" w:sz="8" w:space="0" w:color="9BBB59"/>
              <w:left w:val="single" w:sz="8" w:space="0" w:color="9BBB59"/>
              <w:bottom w:val="single" w:sz="8" w:space="0" w:color="9BBB59"/>
              <w:right w:val="single" w:sz="8" w:space="0" w:color="9BBB59"/>
            </w:tcBorders>
            <w:shd w:val="clear" w:color="auto" w:fill="auto"/>
          </w:tcPr>
          <w:p w:rsidR="00B5402B" w:rsidRPr="00492513" w:rsidRDefault="00BA76EF" w:rsidP="00492513">
            <w:pPr>
              <w:spacing w:before="5" w:line="276" w:lineRule="auto"/>
              <w:rPr>
                <w:rFonts w:ascii="Calibri" w:hAnsi="Calibri" w:cs="Times New Roman"/>
                <w:b/>
                <w:bCs/>
                <w:spacing w:val="-3"/>
              </w:rPr>
            </w:pPr>
            <w:r w:rsidRPr="00492513">
              <w:rPr>
                <w:rFonts w:ascii="Calibri" w:hAnsi="Calibri" w:cs="Times New Roman"/>
                <w:b/>
                <w:bCs/>
                <w:spacing w:val="-3"/>
              </w:rPr>
              <w:t xml:space="preserve">Obbligo di adeguata attività istruttoria e di motivazione del provvedimento </w:t>
            </w:r>
          </w:p>
        </w:tc>
        <w:tc>
          <w:tcPr>
            <w:tcW w:w="3536" w:type="dxa"/>
            <w:tcBorders>
              <w:top w:val="single" w:sz="8" w:space="0" w:color="9BBB59"/>
              <w:left w:val="single" w:sz="8" w:space="0" w:color="9BBB59"/>
              <w:bottom w:val="single" w:sz="8" w:space="0" w:color="9BBB59"/>
              <w:right w:val="single" w:sz="8" w:space="0" w:color="9BBB59"/>
            </w:tcBorders>
            <w:shd w:val="clear" w:color="auto" w:fill="auto"/>
          </w:tcPr>
          <w:p w:rsidR="00B5402B" w:rsidRPr="00492513" w:rsidRDefault="00BA76EF" w:rsidP="00492513">
            <w:pPr>
              <w:spacing w:before="5" w:line="276" w:lineRule="auto"/>
              <w:rPr>
                <w:rFonts w:ascii="Calibri" w:hAnsi="Calibri" w:cs="Times New Roman"/>
                <w:spacing w:val="-3"/>
              </w:rPr>
            </w:pPr>
            <w:r w:rsidRPr="00492513">
              <w:rPr>
                <w:rFonts w:ascii="Calibri" w:hAnsi="Calibri" w:cs="Times New Roman"/>
                <w:spacing w:val="-3"/>
              </w:rPr>
              <w:t>Aumento delle possibilità di scoprire eventi corruttivi</w:t>
            </w:r>
          </w:p>
        </w:tc>
        <w:tc>
          <w:tcPr>
            <w:tcW w:w="1842" w:type="dxa"/>
            <w:tcBorders>
              <w:top w:val="single" w:sz="8" w:space="0" w:color="9BBB59"/>
              <w:left w:val="single" w:sz="8" w:space="0" w:color="9BBB59"/>
              <w:bottom w:val="single" w:sz="8" w:space="0" w:color="9BBB59"/>
              <w:right w:val="single" w:sz="8" w:space="0" w:color="9BBB59"/>
            </w:tcBorders>
            <w:shd w:val="clear" w:color="auto" w:fill="auto"/>
          </w:tcPr>
          <w:p w:rsidR="00B5402B" w:rsidRPr="00492513" w:rsidRDefault="00BA76EF" w:rsidP="00492513">
            <w:pPr>
              <w:spacing w:before="5" w:line="276" w:lineRule="auto"/>
              <w:rPr>
                <w:rFonts w:ascii="Calibri" w:hAnsi="Calibri" w:cs="Times New Roman"/>
                <w:spacing w:val="-3"/>
              </w:rPr>
            </w:pPr>
            <w:r w:rsidRPr="00492513">
              <w:rPr>
                <w:rFonts w:ascii="Calibri" w:hAnsi="Calibri" w:cs="Times New Roman"/>
                <w:spacing w:val="-3"/>
              </w:rPr>
              <w:t>Immediata</w:t>
            </w:r>
          </w:p>
        </w:tc>
        <w:tc>
          <w:tcPr>
            <w:tcW w:w="3928" w:type="dxa"/>
            <w:tcBorders>
              <w:top w:val="single" w:sz="8" w:space="0" w:color="9BBB59"/>
              <w:left w:val="single" w:sz="8" w:space="0" w:color="9BBB59"/>
              <w:bottom w:val="single" w:sz="8" w:space="0" w:color="9BBB59"/>
              <w:right w:val="single" w:sz="8" w:space="0" w:color="9BBB59"/>
            </w:tcBorders>
            <w:shd w:val="clear" w:color="auto" w:fill="auto"/>
          </w:tcPr>
          <w:p w:rsidR="00B5402B" w:rsidRPr="00492513" w:rsidRDefault="00BA76EF" w:rsidP="00492513">
            <w:pPr>
              <w:spacing w:before="5" w:line="276" w:lineRule="auto"/>
              <w:rPr>
                <w:rFonts w:ascii="Calibri" w:hAnsi="Calibri" w:cs="Times New Roman"/>
                <w:spacing w:val="-3"/>
              </w:rPr>
            </w:pPr>
            <w:r w:rsidRPr="00492513">
              <w:rPr>
                <w:rFonts w:ascii="Calibri" w:hAnsi="Calibri" w:cs="Times New Roman"/>
                <w:spacing w:val="-3"/>
              </w:rPr>
              <w:t>Responsabile del procedimento</w:t>
            </w:r>
          </w:p>
        </w:tc>
      </w:tr>
    </w:tbl>
    <w:p w:rsidR="00CD7A50" w:rsidRDefault="00CD7A50" w:rsidP="00BA76EF">
      <w:pPr>
        <w:shd w:val="clear" w:color="auto" w:fill="FFFFFF"/>
        <w:spacing w:before="5" w:line="276" w:lineRule="auto"/>
        <w:rPr>
          <w:rFonts w:ascii="Calibri" w:hAnsi="Calibri" w:cs="Times New Roman"/>
          <w:spacing w:val="-3"/>
          <w:sz w:val="24"/>
          <w:szCs w:val="24"/>
        </w:rPr>
      </w:pPr>
    </w:p>
    <w:p w:rsidR="00BA76EF" w:rsidRPr="008E4B61" w:rsidRDefault="00BA76EF" w:rsidP="00F6780F">
      <w:pPr>
        <w:shd w:val="clear" w:color="auto" w:fill="FFFFFF"/>
        <w:spacing w:before="5" w:line="276" w:lineRule="auto"/>
        <w:rPr>
          <w:rFonts w:ascii="Calibri" w:hAnsi="Calibri" w:cs="Times New Roman"/>
          <w:b/>
          <w:spacing w:val="-3"/>
          <w:sz w:val="22"/>
          <w:szCs w:val="22"/>
        </w:rPr>
      </w:pPr>
      <w:r w:rsidRPr="008E4B61">
        <w:rPr>
          <w:rFonts w:ascii="Calibri" w:hAnsi="Calibri" w:cs="Times New Roman"/>
          <w:b/>
          <w:spacing w:val="-3"/>
          <w:sz w:val="22"/>
          <w:szCs w:val="22"/>
        </w:rPr>
        <w:t>Area affidamento di lavori, servizi e forniture</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386"/>
        <w:gridCol w:w="3535"/>
        <w:gridCol w:w="1842"/>
        <w:gridCol w:w="3928"/>
      </w:tblGrid>
      <w:tr w:rsidR="00BA76EF" w:rsidRPr="00492513" w:rsidTr="008E4B61">
        <w:tc>
          <w:tcPr>
            <w:tcW w:w="5386" w:type="dxa"/>
            <w:tcBorders>
              <w:top w:val="single" w:sz="8" w:space="0" w:color="4BACC6"/>
              <w:left w:val="single" w:sz="8" w:space="0" w:color="4BACC6"/>
              <w:bottom w:val="single" w:sz="18" w:space="0" w:color="4BACC6"/>
              <w:right w:val="single" w:sz="8" w:space="0" w:color="4BACC6"/>
            </w:tcBorders>
            <w:shd w:val="clear" w:color="auto" w:fill="auto"/>
          </w:tcPr>
          <w:p w:rsidR="00BA76EF" w:rsidRPr="00492513" w:rsidRDefault="00BA76EF" w:rsidP="00492513">
            <w:pPr>
              <w:spacing w:before="5" w:line="276" w:lineRule="auto"/>
              <w:rPr>
                <w:rFonts w:ascii="Calibri" w:hAnsi="Calibri" w:cs="Times New Roman"/>
                <w:b/>
                <w:bCs/>
                <w:spacing w:val="-3"/>
              </w:rPr>
            </w:pPr>
            <w:r w:rsidRPr="00492513">
              <w:rPr>
                <w:rFonts w:ascii="Calibri" w:hAnsi="Calibri" w:cs="Times New Roman"/>
                <w:b/>
                <w:bCs/>
                <w:spacing w:val="-3"/>
              </w:rPr>
              <w:t>Misura di prevenzione</w:t>
            </w:r>
          </w:p>
        </w:tc>
        <w:tc>
          <w:tcPr>
            <w:tcW w:w="3535" w:type="dxa"/>
            <w:tcBorders>
              <w:top w:val="single" w:sz="8" w:space="0" w:color="4BACC6"/>
              <w:left w:val="single" w:sz="8" w:space="0" w:color="4BACC6"/>
              <w:bottom w:val="single" w:sz="18" w:space="0" w:color="4BACC6"/>
              <w:right w:val="single" w:sz="8" w:space="0" w:color="4BACC6"/>
            </w:tcBorders>
            <w:shd w:val="clear" w:color="auto" w:fill="auto"/>
          </w:tcPr>
          <w:p w:rsidR="00BA76EF" w:rsidRPr="00492513" w:rsidRDefault="00BA76EF" w:rsidP="00492513">
            <w:pPr>
              <w:spacing w:before="5" w:line="276" w:lineRule="auto"/>
              <w:rPr>
                <w:rFonts w:ascii="Calibri" w:hAnsi="Calibri" w:cs="Times New Roman"/>
                <w:b/>
                <w:bCs/>
                <w:spacing w:val="-3"/>
              </w:rPr>
            </w:pPr>
            <w:r w:rsidRPr="00492513">
              <w:rPr>
                <w:rFonts w:ascii="Calibri" w:hAnsi="Calibri" w:cs="Times New Roman"/>
                <w:b/>
                <w:bCs/>
                <w:spacing w:val="-3"/>
              </w:rPr>
              <w:t>Obiettivi</w:t>
            </w:r>
          </w:p>
        </w:tc>
        <w:tc>
          <w:tcPr>
            <w:tcW w:w="1842" w:type="dxa"/>
            <w:tcBorders>
              <w:top w:val="single" w:sz="8" w:space="0" w:color="4BACC6"/>
              <w:left w:val="single" w:sz="8" w:space="0" w:color="4BACC6"/>
              <w:bottom w:val="single" w:sz="18" w:space="0" w:color="4BACC6"/>
              <w:right w:val="single" w:sz="8" w:space="0" w:color="4BACC6"/>
            </w:tcBorders>
            <w:shd w:val="clear" w:color="auto" w:fill="auto"/>
          </w:tcPr>
          <w:p w:rsidR="00BA76EF" w:rsidRPr="00492513" w:rsidRDefault="00BA76EF" w:rsidP="00492513">
            <w:pPr>
              <w:spacing w:before="5" w:line="276" w:lineRule="auto"/>
              <w:rPr>
                <w:rFonts w:ascii="Calibri" w:hAnsi="Calibri" w:cs="Times New Roman"/>
                <w:b/>
                <w:bCs/>
                <w:spacing w:val="-3"/>
              </w:rPr>
            </w:pPr>
            <w:r w:rsidRPr="00492513">
              <w:rPr>
                <w:rFonts w:ascii="Calibri" w:hAnsi="Calibri" w:cs="Times New Roman"/>
                <w:b/>
                <w:bCs/>
                <w:spacing w:val="-3"/>
              </w:rPr>
              <w:t>Tempi</w:t>
            </w:r>
          </w:p>
        </w:tc>
        <w:tc>
          <w:tcPr>
            <w:tcW w:w="3928" w:type="dxa"/>
            <w:tcBorders>
              <w:top w:val="single" w:sz="8" w:space="0" w:color="4BACC6"/>
              <w:left w:val="single" w:sz="8" w:space="0" w:color="4BACC6"/>
              <w:bottom w:val="single" w:sz="18" w:space="0" w:color="4BACC6"/>
              <w:right w:val="single" w:sz="8" w:space="0" w:color="4BACC6"/>
            </w:tcBorders>
            <w:shd w:val="clear" w:color="auto" w:fill="auto"/>
          </w:tcPr>
          <w:p w:rsidR="00BA76EF" w:rsidRPr="00492513" w:rsidRDefault="00BA76EF" w:rsidP="00492513">
            <w:pPr>
              <w:spacing w:before="5" w:line="276" w:lineRule="auto"/>
              <w:rPr>
                <w:rFonts w:ascii="Calibri" w:hAnsi="Calibri" w:cs="Times New Roman"/>
                <w:b/>
                <w:bCs/>
                <w:spacing w:val="-3"/>
              </w:rPr>
            </w:pPr>
            <w:r w:rsidRPr="00492513">
              <w:rPr>
                <w:rFonts w:ascii="Calibri" w:hAnsi="Calibri" w:cs="Times New Roman"/>
                <w:b/>
                <w:bCs/>
                <w:spacing w:val="-3"/>
              </w:rPr>
              <w:t>Responsabili</w:t>
            </w:r>
          </w:p>
        </w:tc>
      </w:tr>
      <w:tr w:rsidR="00BA76EF" w:rsidRPr="00492513" w:rsidTr="008E4B61">
        <w:tc>
          <w:tcPr>
            <w:tcW w:w="5386" w:type="dxa"/>
            <w:tcBorders>
              <w:top w:val="single" w:sz="8" w:space="0" w:color="4BACC6"/>
              <w:left w:val="single" w:sz="8" w:space="0" w:color="4BACC6"/>
              <w:bottom w:val="single" w:sz="8" w:space="0" w:color="4BACC6"/>
              <w:right w:val="single" w:sz="8" w:space="0" w:color="4BACC6"/>
            </w:tcBorders>
            <w:shd w:val="clear" w:color="auto" w:fill="D2EAF1"/>
          </w:tcPr>
          <w:p w:rsidR="00BA76EF" w:rsidRPr="00492513" w:rsidRDefault="00BA76EF" w:rsidP="00492513">
            <w:pPr>
              <w:spacing w:before="5" w:line="276" w:lineRule="auto"/>
              <w:rPr>
                <w:rFonts w:ascii="Calibri" w:hAnsi="Calibri" w:cs="Times New Roman"/>
                <w:b/>
                <w:bCs/>
                <w:spacing w:val="-3"/>
              </w:rPr>
            </w:pPr>
            <w:r w:rsidRPr="00492513">
              <w:rPr>
                <w:rFonts w:ascii="Calibri" w:hAnsi="Calibri" w:cs="Times New Roman"/>
                <w:b/>
                <w:bCs/>
                <w:spacing w:val="-3"/>
              </w:rPr>
              <w:t xml:space="preserve">Ricorso a CONSIP, MEPA e </w:t>
            </w:r>
            <w:proofErr w:type="spellStart"/>
            <w:r w:rsidRPr="00492513">
              <w:rPr>
                <w:rFonts w:ascii="Calibri" w:hAnsi="Calibri" w:cs="Times New Roman"/>
                <w:b/>
                <w:bCs/>
                <w:spacing w:val="-3"/>
              </w:rPr>
              <w:t>IntercentER</w:t>
            </w:r>
            <w:proofErr w:type="spellEnd"/>
            <w:r w:rsidRPr="00492513">
              <w:rPr>
                <w:rFonts w:ascii="Calibri" w:hAnsi="Calibri" w:cs="Times New Roman"/>
                <w:b/>
                <w:bCs/>
                <w:spacing w:val="-3"/>
              </w:rPr>
              <w:t xml:space="preserve"> per acquisizione di forniture e servizi </w:t>
            </w:r>
            <w:proofErr w:type="spellStart"/>
            <w:r w:rsidRPr="00492513">
              <w:rPr>
                <w:rFonts w:ascii="Calibri" w:hAnsi="Calibri" w:cs="Times New Roman"/>
                <w:b/>
                <w:bCs/>
                <w:spacing w:val="-3"/>
              </w:rPr>
              <w:t>sottosoglia</w:t>
            </w:r>
            <w:proofErr w:type="spellEnd"/>
            <w:r w:rsidRPr="00492513">
              <w:rPr>
                <w:rFonts w:ascii="Calibri" w:hAnsi="Calibri" w:cs="Times New Roman"/>
                <w:b/>
                <w:bCs/>
                <w:spacing w:val="-3"/>
              </w:rPr>
              <w:t xml:space="preserve"> comunitaria</w:t>
            </w:r>
            <w:r w:rsidR="00F661B9" w:rsidRPr="00492513">
              <w:rPr>
                <w:rFonts w:ascii="Calibri" w:hAnsi="Calibri" w:cs="Times New Roman"/>
                <w:b/>
                <w:bCs/>
                <w:spacing w:val="-3"/>
              </w:rPr>
              <w:t>.</w:t>
            </w:r>
          </w:p>
        </w:tc>
        <w:tc>
          <w:tcPr>
            <w:tcW w:w="3535" w:type="dxa"/>
            <w:tcBorders>
              <w:top w:val="single" w:sz="8" w:space="0" w:color="4BACC6"/>
              <w:left w:val="single" w:sz="8" w:space="0" w:color="4BACC6"/>
              <w:bottom w:val="single" w:sz="8" w:space="0" w:color="4BACC6"/>
              <w:right w:val="single" w:sz="8" w:space="0" w:color="4BACC6"/>
            </w:tcBorders>
            <w:shd w:val="clear" w:color="auto" w:fill="D2EAF1"/>
          </w:tcPr>
          <w:p w:rsidR="00BA76EF" w:rsidRPr="00492513" w:rsidRDefault="00F661B9" w:rsidP="00492513">
            <w:pPr>
              <w:spacing w:before="5" w:line="276" w:lineRule="auto"/>
              <w:rPr>
                <w:rFonts w:ascii="Calibri" w:hAnsi="Calibri" w:cs="Times New Roman"/>
                <w:spacing w:val="-3"/>
              </w:rPr>
            </w:pPr>
            <w:r w:rsidRPr="00492513">
              <w:rPr>
                <w:rFonts w:ascii="Calibri" w:hAnsi="Calibri" w:cs="Times New Roman"/>
                <w:spacing w:val="-3"/>
              </w:rPr>
              <w:t>Riduzione delle possibilità di manifestazione di eventi corruttivi</w:t>
            </w:r>
          </w:p>
        </w:tc>
        <w:tc>
          <w:tcPr>
            <w:tcW w:w="1842" w:type="dxa"/>
            <w:tcBorders>
              <w:top w:val="single" w:sz="8" w:space="0" w:color="4BACC6"/>
              <w:left w:val="single" w:sz="8" w:space="0" w:color="4BACC6"/>
              <w:bottom w:val="single" w:sz="8" w:space="0" w:color="4BACC6"/>
              <w:right w:val="single" w:sz="8" w:space="0" w:color="4BACC6"/>
            </w:tcBorders>
            <w:shd w:val="clear" w:color="auto" w:fill="D2EAF1"/>
          </w:tcPr>
          <w:p w:rsidR="00BA76EF" w:rsidRPr="00492513" w:rsidRDefault="00F661B9" w:rsidP="00492513">
            <w:pPr>
              <w:spacing w:before="5" w:line="276" w:lineRule="auto"/>
              <w:rPr>
                <w:rFonts w:ascii="Calibri" w:hAnsi="Calibri" w:cs="Times New Roman"/>
                <w:spacing w:val="-3"/>
              </w:rPr>
            </w:pPr>
            <w:r w:rsidRPr="00492513">
              <w:rPr>
                <w:rFonts w:ascii="Calibri" w:hAnsi="Calibri" w:cs="Times New Roman"/>
                <w:spacing w:val="-3"/>
              </w:rPr>
              <w:t xml:space="preserve">Immediata </w:t>
            </w:r>
          </w:p>
        </w:tc>
        <w:tc>
          <w:tcPr>
            <w:tcW w:w="3928" w:type="dxa"/>
            <w:tcBorders>
              <w:top w:val="single" w:sz="8" w:space="0" w:color="4BACC6"/>
              <w:left w:val="single" w:sz="8" w:space="0" w:color="4BACC6"/>
              <w:bottom w:val="single" w:sz="8" w:space="0" w:color="4BACC6"/>
              <w:right w:val="single" w:sz="8" w:space="0" w:color="4BACC6"/>
            </w:tcBorders>
            <w:shd w:val="clear" w:color="auto" w:fill="D2EAF1"/>
          </w:tcPr>
          <w:p w:rsidR="00BA76EF" w:rsidRPr="00492513" w:rsidRDefault="00F661B9" w:rsidP="00492513">
            <w:pPr>
              <w:spacing w:before="5" w:line="276" w:lineRule="auto"/>
              <w:rPr>
                <w:rFonts w:ascii="Calibri" w:hAnsi="Calibri" w:cs="Times New Roman"/>
                <w:spacing w:val="-3"/>
              </w:rPr>
            </w:pPr>
            <w:r w:rsidRPr="00492513">
              <w:rPr>
                <w:rFonts w:ascii="Calibri" w:hAnsi="Calibri" w:cs="Times New Roman"/>
                <w:spacing w:val="-3"/>
              </w:rPr>
              <w:t>Responsabile del procedimento</w:t>
            </w:r>
          </w:p>
        </w:tc>
      </w:tr>
      <w:tr w:rsidR="00F661B9" w:rsidRPr="00492513" w:rsidTr="008E4B61">
        <w:tc>
          <w:tcPr>
            <w:tcW w:w="5386" w:type="dxa"/>
            <w:tcBorders>
              <w:top w:val="single" w:sz="8" w:space="0" w:color="4BACC6"/>
              <w:left w:val="single" w:sz="8" w:space="0" w:color="4BACC6"/>
              <w:bottom w:val="single" w:sz="8" w:space="0" w:color="4BACC6"/>
              <w:right w:val="single" w:sz="8" w:space="0" w:color="4BACC6"/>
            </w:tcBorders>
            <w:shd w:val="clear" w:color="auto" w:fill="auto"/>
          </w:tcPr>
          <w:p w:rsidR="00F661B9" w:rsidRPr="00492513" w:rsidRDefault="00F661B9" w:rsidP="00492513">
            <w:pPr>
              <w:spacing w:before="5" w:line="276" w:lineRule="auto"/>
              <w:rPr>
                <w:rFonts w:ascii="Calibri" w:hAnsi="Calibri" w:cs="Times New Roman"/>
                <w:b/>
                <w:bCs/>
                <w:spacing w:val="-3"/>
              </w:rPr>
            </w:pPr>
            <w:r w:rsidRPr="00492513">
              <w:rPr>
                <w:rFonts w:ascii="Calibri" w:hAnsi="Calibri" w:cs="Times New Roman"/>
                <w:b/>
                <w:bCs/>
                <w:spacing w:val="-3"/>
              </w:rPr>
              <w:t>Nei casi di ricorso all’affidamento diretto assicurare un livello minimo di confronto concorrenziale</w:t>
            </w:r>
          </w:p>
        </w:tc>
        <w:tc>
          <w:tcPr>
            <w:tcW w:w="3535" w:type="dxa"/>
            <w:tcBorders>
              <w:top w:val="single" w:sz="8" w:space="0" w:color="4BACC6"/>
              <w:left w:val="single" w:sz="8" w:space="0" w:color="4BACC6"/>
              <w:bottom w:val="single" w:sz="8" w:space="0" w:color="4BACC6"/>
              <w:right w:val="single" w:sz="8" w:space="0" w:color="4BACC6"/>
            </w:tcBorders>
            <w:shd w:val="clear" w:color="auto" w:fill="auto"/>
          </w:tcPr>
          <w:p w:rsidR="00F661B9" w:rsidRPr="00492513" w:rsidRDefault="00F661B9" w:rsidP="00492513">
            <w:pPr>
              <w:spacing w:before="5" w:line="276" w:lineRule="auto"/>
              <w:rPr>
                <w:rFonts w:ascii="Calibri" w:hAnsi="Calibri" w:cs="Times New Roman"/>
                <w:spacing w:val="-3"/>
              </w:rPr>
            </w:pPr>
            <w:r w:rsidRPr="00492513">
              <w:rPr>
                <w:rFonts w:ascii="Calibri" w:hAnsi="Calibri" w:cs="Times New Roman"/>
                <w:spacing w:val="-3"/>
              </w:rPr>
              <w:t>Riduzione delle possibilità di manifestazione di eventi corruttivi</w:t>
            </w:r>
          </w:p>
        </w:tc>
        <w:tc>
          <w:tcPr>
            <w:tcW w:w="1842" w:type="dxa"/>
            <w:tcBorders>
              <w:top w:val="single" w:sz="8" w:space="0" w:color="4BACC6"/>
              <w:left w:val="single" w:sz="8" w:space="0" w:color="4BACC6"/>
              <w:bottom w:val="single" w:sz="8" w:space="0" w:color="4BACC6"/>
              <w:right w:val="single" w:sz="8" w:space="0" w:color="4BACC6"/>
            </w:tcBorders>
            <w:shd w:val="clear" w:color="auto" w:fill="auto"/>
          </w:tcPr>
          <w:p w:rsidR="00F661B9" w:rsidRPr="00492513" w:rsidRDefault="00F661B9" w:rsidP="00492513">
            <w:pPr>
              <w:spacing w:before="5" w:line="276" w:lineRule="auto"/>
              <w:rPr>
                <w:rFonts w:ascii="Calibri" w:hAnsi="Calibri" w:cs="Times New Roman"/>
                <w:spacing w:val="-3"/>
              </w:rPr>
            </w:pPr>
            <w:r w:rsidRPr="00492513">
              <w:rPr>
                <w:rFonts w:ascii="Calibri" w:hAnsi="Calibri" w:cs="Times New Roman"/>
                <w:spacing w:val="-3"/>
              </w:rPr>
              <w:t>immediata</w:t>
            </w:r>
          </w:p>
        </w:tc>
        <w:tc>
          <w:tcPr>
            <w:tcW w:w="3928" w:type="dxa"/>
            <w:tcBorders>
              <w:top w:val="single" w:sz="8" w:space="0" w:color="4BACC6"/>
              <w:left w:val="single" w:sz="8" w:space="0" w:color="4BACC6"/>
              <w:bottom w:val="single" w:sz="8" w:space="0" w:color="4BACC6"/>
              <w:right w:val="single" w:sz="8" w:space="0" w:color="4BACC6"/>
            </w:tcBorders>
            <w:shd w:val="clear" w:color="auto" w:fill="auto"/>
          </w:tcPr>
          <w:p w:rsidR="00F661B9" w:rsidRPr="00492513" w:rsidRDefault="00F661B9" w:rsidP="00492513">
            <w:pPr>
              <w:spacing w:before="5" w:line="276" w:lineRule="auto"/>
              <w:rPr>
                <w:rFonts w:ascii="Calibri" w:hAnsi="Calibri" w:cs="Times New Roman"/>
                <w:spacing w:val="-3"/>
              </w:rPr>
            </w:pPr>
            <w:r w:rsidRPr="00492513">
              <w:rPr>
                <w:rFonts w:ascii="Calibri" w:hAnsi="Calibri" w:cs="Times New Roman"/>
                <w:spacing w:val="-3"/>
              </w:rPr>
              <w:t>Responsabile del procedimento</w:t>
            </w:r>
          </w:p>
        </w:tc>
      </w:tr>
      <w:tr w:rsidR="00BA76EF" w:rsidRPr="00492513" w:rsidTr="008E4B61">
        <w:tc>
          <w:tcPr>
            <w:tcW w:w="5386" w:type="dxa"/>
            <w:tcBorders>
              <w:top w:val="single" w:sz="8" w:space="0" w:color="4BACC6"/>
              <w:left w:val="single" w:sz="8" w:space="0" w:color="4BACC6"/>
              <w:bottom w:val="single" w:sz="8" w:space="0" w:color="4BACC6"/>
              <w:right w:val="single" w:sz="8" w:space="0" w:color="4BACC6"/>
            </w:tcBorders>
            <w:shd w:val="clear" w:color="auto" w:fill="D2EAF1"/>
          </w:tcPr>
          <w:p w:rsidR="00BA76EF" w:rsidRPr="00492513" w:rsidRDefault="00F661B9" w:rsidP="00492513">
            <w:pPr>
              <w:spacing w:before="5" w:line="276" w:lineRule="auto"/>
              <w:rPr>
                <w:rFonts w:ascii="Calibri" w:hAnsi="Calibri" w:cs="Times New Roman"/>
                <w:b/>
                <w:bCs/>
                <w:spacing w:val="-3"/>
              </w:rPr>
            </w:pPr>
            <w:r w:rsidRPr="00492513">
              <w:rPr>
                <w:rFonts w:ascii="Calibri" w:hAnsi="Calibri" w:cs="Times New Roman"/>
                <w:b/>
                <w:bCs/>
                <w:spacing w:val="-3"/>
              </w:rPr>
              <w:t>Divieto di richiesta ai concorrenti di requisiti di qualificazione diversi ed ulteriori rispetto a quelli previsti dalla normativa.</w:t>
            </w:r>
          </w:p>
        </w:tc>
        <w:tc>
          <w:tcPr>
            <w:tcW w:w="3535" w:type="dxa"/>
            <w:tcBorders>
              <w:top w:val="single" w:sz="8" w:space="0" w:color="4BACC6"/>
              <w:left w:val="single" w:sz="8" w:space="0" w:color="4BACC6"/>
              <w:bottom w:val="single" w:sz="8" w:space="0" w:color="4BACC6"/>
              <w:right w:val="single" w:sz="8" w:space="0" w:color="4BACC6"/>
            </w:tcBorders>
            <w:shd w:val="clear" w:color="auto" w:fill="D2EAF1"/>
          </w:tcPr>
          <w:p w:rsidR="00BA76EF" w:rsidRPr="00492513" w:rsidRDefault="00F661B9" w:rsidP="00492513">
            <w:pPr>
              <w:spacing w:before="5" w:line="276" w:lineRule="auto"/>
              <w:rPr>
                <w:rFonts w:ascii="Calibri" w:hAnsi="Calibri" w:cs="Times New Roman"/>
                <w:spacing w:val="-3"/>
              </w:rPr>
            </w:pPr>
            <w:r w:rsidRPr="00492513">
              <w:rPr>
                <w:rFonts w:ascii="Calibri" w:hAnsi="Calibri" w:cs="Times New Roman"/>
                <w:spacing w:val="-3"/>
              </w:rPr>
              <w:t>Creazione di un contesto sfavorevole alla corruzione</w:t>
            </w:r>
          </w:p>
        </w:tc>
        <w:tc>
          <w:tcPr>
            <w:tcW w:w="1842" w:type="dxa"/>
            <w:tcBorders>
              <w:top w:val="single" w:sz="8" w:space="0" w:color="4BACC6"/>
              <w:left w:val="single" w:sz="8" w:space="0" w:color="4BACC6"/>
              <w:bottom w:val="single" w:sz="8" w:space="0" w:color="4BACC6"/>
              <w:right w:val="single" w:sz="8" w:space="0" w:color="4BACC6"/>
            </w:tcBorders>
            <w:shd w:val="clear" w:color="auto" w:fill="D2EAF1"/>
          </w:tcPr>
          <w:p w:rsidR="00BA76EF" w:rsidRPr="00492513" w:rsidRDefault="00F661B9" w:rsidP="00492513">
            <w:pPr>
              <w:spacing w:before="5" w:line="276" w:lineRule="auto"/>
              <w:rPr>
                <w:rFonts w:ascii="Calibri" w:hAnsi="Calibri" w:cs="Times New Roman"/>
                <w:spacing w:val="-3"/>
              </w:rPr>
            </w:pPr>
            <w:r w:rsidRPr="00492513">
              <w:rPr>
                <w:rFonts w:ascii="Calibri" w:hAnsi="Calibri" w:cs="Times New Roman"/>
                <w:spacing w:val="-3"/>
              </w:rPr>
              <w:t>immediata</w:t>
            </w:r>
          </w:p>
        </w:tc>
        <w:tc>
          <w:tcPr>
            <w:tcW w:w="3928" w:type="dxa"/>
            <w:tcBorders>
              <w:top w:val="single" w:sz="8" w:space="0" w:color="4BACC6"/>
              <w:left w:val="single" w:sz="8" w:space="0" w:color="4BACC6"/>
              <w:bottom w:val="single" w:sz="8" w:space="0" w:color="4BACC6"/>
              <w:right w:val="single" w:sz="8" w:space="0" w:color="4BACC6"/>
            </w:tcBorders>
            <w:shd w:val="clear" w:color="auto" w:fill="D2EAF1"/>
          </w:tcPr>
          <w:p w:rsidR="00BA76EF" w:rsidRPr="00492513" w:rsidRDefault="00BA76EF" w:rsidP="00492513">
            <w:pPr>
              <w:spacing w:before="5" w:line="276" w:lineRule="auto"/>
              <w:rPr>
                <w:rFonts w:ascii="Calibri" w:hAnsi="Calibri" w:cs="Times New Roman"/>
                <w:spacing w:val="-3"/>
              </w:rPr>
            </w:pPr>
            <w:r w:rsidRPr="00492513">
              <w:rPr>
                <w:rFonts w:ascii="Calibri" w:hAnsi="Calibri" w:cs="Times New Roman"/>
                <w:spacing w:val="-3"/>
              </w:rPr>
              <w:t>Responsabile del procedimento</w:t>
            </w:r>
          </w:p>
        </w:tc>
      </w:tr>
      <w:tr w:rsidR="00F661B9" w:rsidRPr="00492513" w:rsidTr="008E4B61">
        <w:tc>
          <w:tcPr>
            <w:tcW w:w="5386" w:type="dxa"/>
            <w:tcBorders>
              <w:top w:val="single" w:sz="8" w:space="0" w:color="4BACC6"/>
              <w:left w:val="single" w:sz="8" w:space="0" w:color="4BACC6"/>
              <w:bottom w:val="single" w:sz="8" w:space="0" w:color="4BACC6"/>
              <w:right w:val="single" w:sz="8" w:space="0" w:color="4BACC6"/>
            </w:tcBorders>
            <w:shd w:val="clear" w:color="auto" w:fill="auto"/>
          </w:tcPr>
          <w:p w:rsidR="00F661B9" w:rsidRPr="00492513" w:rsidRDefault="00F661B9" w:rsidP="00492513">
            <w:pPr>
              <w:spacing w:before="5" w:line="276" w:lineRule="auto"/>
              <w:rPr>
                <w:rFonts w:ascii="Calibri" w:hAnsi="Calibri" w:cs="Times New Roman"/>
                <w:b/>
                <w:bCs/>
                <w:spacing w:val="-3"/>
              </w:rPr>
            </w:pPr>
            <w:r w:rsidRPr="00492513">
              <w:rPr>
                <w:rFonts w:ascii="Calibri" w:hAnsi="Calibri" w:cs="Times New Roman"/>
                <w:b/>
                <w:bCs/>
                <w:spacing w:val="-3"/>
              </w:rPr>
              <w:t>Rispetto dei principi di pubblicità e trasparenza ex D.L.gs 33/2013</w:t>
            </w:r>
          </w:p>
        </w:tc>
        <w:tc>
          <w:tcPr>
            <w:tcW w:w="3535" w:type="dxa"/>
            <w:tcBorders>
              <w:top w:val="single" w:sz="8" w:space="0" w:color="4BACC6"/>
              <w:left w:val="single" w:sz="8" w:space="0" w:color="4BACC6"/>
              <w:bottom w:val="single" w:sz="8" w:space="0" w:color="4BACC6"/>
              <w:right w:val="single" w:sz="8" w:space="0" w:color="4BACC6"/>
            </w:tcBorders>
            <w:shd w:val="clear" w:color="auto" w:fill="auto"/>
          </w:tcPr>
          <w:p w:rsidR="00F661B9" w:rsidRPr="00492513" w:rsidRDefault="00F661B9" w:rsidP="00492513">
            <w:pPr>
              <w:spacing w:before="5" w:line="276" w:lineRule="auto"/>
              <w:rPr>
                <w:rFonts w:ascii="Calibri" w:hAnsi="Calibri" w:cs="Times New Roman"/>
                <w:spacing w:val="-3"/>
              </w:rPr>
            </w:pPr>
            <w:r w:rsidRPr="00492513">
              <w:rPr>
                <w:rFonts w:ascii="Calibri" w:hAnsi="Calibri" w:cs="Times New Roman"/>
                <w:spacing w:val="-3"/>
              </w:rPr>
              <w:t>Creazione di un contesto sfavorevole alla corruzione</w:t>
            </w:r>
          </w:p>
        </w:tc>
        <w:tc>
          <w:tcPr>
            <w:tcW w:w="1842" w:type="dxa"/>
            <w:tcBorders>
              <w:top w:val="single" w:sz="8" w:space="0" w:color="4BACC6"/>
              <w:left w:val="single" w:sz="8" w:space="0" w:color="4BACC6"/>
              <w:bottom w:val="single" w:sz="8" w:space="0" w:color="4BACC6"/>
              <w:right w:val="single" w:sz="8" w:space="0" w:color="4BACC6"/>
            </w:tcBorders>
            <w:shd w:val="clear" w:color="auto" w:fill="auto"/>
          </w:tcPr>
          <w:p w:rsidR="00F661B9" w:rsidRPr="00492513" w:rsidRDefault="00F661B9" w:rsidP="00BA76EF">
            <w:pPr>
              <w:rPr>
                <w:rFonts w:ascii="Calibri" w:hAnsi="Calibri"/>
              </w:rPr>
            </w:pPr>
            <w:r w:rsidRPr="00492513">
              <w:rPr>
                <w:rFonts w:ascii="Calibri" w:hAnsi="Calibri"/>
              </w:rPr>
              <w:t xml:space="preserve">Come da </w:t>
            </w:r>
            <w:proofErr w:type="spellStart"/>
            <w:r w:rsidRPr="00492513">
              <w:rPr>
                <w:rFonts w:ascii="Calibri" w:hAnsi="Calibri"/>
              </w:rPr>
              <w:t>D.Lgs</w:t>
            </w:r>
            <w:proofErr w:type="spellEnd"/>
            <w:r w:rsidRPr="00492513">
              <w:rPr>
                <w:rFonts w:ascii="Calibri" w:hAnsi="Calibri"/>
              </w:rPr>
              <w:t xml:space="preserve"> 33/2013</w:t>
            </w:r>
          </w:p>
        </w:tc>
        <w:tc>
          <w:tcPr>
            <w:tcW w:w="3928" w:type="dxa"/>
            <w:tcBorders>
              <w:top w:val="single" w:sz="8" w:space="0" w:color="4BACC6"/>
              <w:left w:val="single" w:sz="8" w:space="0" w:color="4BACC6"/>
              <w:bottom w:val="single" w:sz="8" w:space="0" w:color="4BACC6"/>
              <w:right w:val="single" w:sz="8" w:space="0" w:color="4BACC6"/>
            </w:tcBorders>
            <w:shd w:val="clear" w:color="auto" w:fill="auto"/>
          </w:tcPr>
          <w:p w:rsidR="00F661B9" w:rsidRPr="00492513" w:rsidRDefault="00F661B9" w:rsidP="00492513">
            <w:pPr>
              <w:spacing w:before="5" w:line="276" w:lineRule="auto"/>
              <w:rPr>
                <w:rFonts w:ascii="Calibri" w:hAnsi="Calibri" w:cs="Times New Roman"/>
                <w:spacing w:val="-3"/>
              </w:rPr>
            </w:pPr>
            <w:r w:rsidRPr="00492513">
              <w:rPr>
                <w:rFonts w:ascii="Calibri" w:hAnsi="Calibri" w:cs="Times New Roman"/>
                <w:spacing w:val="-3"/>
              </w:rPr>
              <w:t>Responsabili area/servizi</w:t>
            </w:r>
          </w:p>
        </w:tc>
      </w:tr>
      <w:tr w:rsidR="00F661B9" w:rsidRPr="00492513" w:rsidTr="008E4B61">
        <w:tc>
          <w:tcPr>
            <w:tcW w:w="5386" w:type="dxa"/>
            <w:tcBorders>
              <w:top w:val="single" w:sz="8" w:space="0" w:color="4BACC6"/>
              <w:left w:val="single" w:sz="8" w:space="0" w:color="4BACC6"/>
              <w:bottom w:val="single" w:sz="8" w:space="0" w:color="4BACC6"/>
              <w:right w:val="single" w:sz="8" w:space="0" w:color="4BACC6"/>
            </w:tcBorders>
            <w:shd w:val="clear" w:color="auto" w:fill="D2EAF1"/>
          </w:tcPr>
          <w:p w:rsidR="00F661B9" w:rsidRPr="00492513" w:rsidRDefault="00F661B9" w:rsidP="00492513">
            <w:pPr>
              <w:spacing w:before="5" w:line="276" w:lineRule="auto"/>
              <w:rPr>
                <w:rFonts w:ascii="Calibri" w:hAnsi="Calibri" w:cs="Times New Roman"/>
                <w:b/>
                <w:bCs/>
                <w:spacing w:val="-3"/>
              </w:rPr>
            </w:pPr>
            <w:r w:rsidRPr="00492513">
              <w:rPr>
                <w:rFonts w:ascii="Calibri" w:hAnsi="Calibri" w:cs="Times New Roman"/>
                <w:b/>
                <w:bCs/>
                <w:spacing w:val="-3"/>
              </w:rPr>
              <w:t>Rispetto del Codice di Comportamento e onere in capo ai dipendenti di segnalare eventuali anomalie al Responsabile prevenzione della corruzione</w:t>
            </w:r>
          </w:p>
        </w:tc>
        <w:tc>
          <w:tcPr>
            <w:tcW w:w="3535" w:type="dxa"/>
            <w:tcBorders>
              <w:top w:val="single" w:sz="8" w:space="0" w:color="4BACC6"/>
              <w:left w:val="single" w:sz="8" w:space="0" w:color="4BACC6"/>
              <w:bottom w:val="single" w:sz="8" w:space="0" w:color="4BACC6"/>
              <w:right w:val="single" w:sz="8" w:space="0" w:color="4BACC6"/>
            </w:tcBorders>
            <w:shd w:val="clear" w:color="auto" w:fill="D2EAF1"/>
          </w:tcPr>
          <w:p w:rsidR="00F661B9" w:rsidRPr="00492513" w:rsidRDefault="00F661B9" w:rsidP="00492513">
            <w:pPr>
              <w:spacing w:before="5" w:line="276" w:lineRule="auto"/>
              <w:rPr>
                <w:rFonts w:ascii="Calibri" w:hAnsi="Calibri" w:cs="Times New Roman"/>
                <w:spacing w:val="-3"/>
              </w:rPr>
            </w:pPr>
            <w:r w:rsidRPr="00492513">
              <w:rPr>
                <w:rFonts w:ascii="Calibri" w:hAnsi="Calibri" w:cs="Times New Roman"/>
                <w:spacing w:val="-3"/>
              </w:rPr>
              <w:t>Aumento delle possibilità di scoprire eventi corruttivi</w:t>
            </w:r>
          </w:p>
        </w:tc>
        <w:tc>
          <w:tcPr>
            <w:tcW w:w="1842" w:type="dxa"/>
            <w:tcBorders>
              <w:top w:val="single" w:sz="8" w:space="0" w:color="4BACC6"/>
              <w:left w:val="single" w:sz="8" w:space="0" w:color="4BACC6"/>
              <w:bottom w:val="single" w:sz="8" w:space="0" w:color="4BACC6"/>
              <w:right w:val="single" w:sz="8" w:space="0" w:color="4BACC6"/>
            </w:tcBorders>
            <w:shd w:val="clear" w:color="auto" w:fill="D2EAF1"/>
          </w:tcPr>
          <w:p w:rsidR="00F661B9" w:rsidRPr="00492513" w:rsidRDefault="00F661B9" w:rsidP="00492513">
            <w:pPr>
              <w:spacing w:before="5" w:line="276" w:lineRule="auto"/>
              <w:rPr>
                <w:rFonts w:ascii="Calibri" w:hAnsi="Calibri" w:cs="Times New Roman"/>
                <w:spacing w:val="-3"/>
              </w:rPr>
            </w:pPr>
            <w:r w:rsidRPr="00492513">
              <w:rPr>
                <w:rFonts w:ascii="Calibri" w:hAnsi="Calibri" w:cs="Times New Roman"/>
                <w:spacing w:val="-3"/>
              </w:rPr>
              <w:t>immediato</w:t>
            </w:r>
          </w:p>
        </w:tc>
        <w:tc>
          <w:tcPr>
            <w:tcW w:w="3928" w:type="dxa"/>
            <w:tcBorders>
              <w:top w:val="single" w:sz="8" w:space="0" w:color="4BACC6"/>
              <w:left w:val="single" w:sz="8" w:space="0" w:color="4BACC6"/>
              <w:bottom w:val="single" w:sz="8" w:space="0" w:color="4BACC6"/>
              <w:right w:val="single" w:sz="8" w:space="0" w:color="4BACC6"/>
            </w:tcBorders>
            <w:shd w:val="clear" w:color="auto" w:fill="D2EAF1"/>
          </w:tcPr>
          <w:p w:rsidR="00F661B9" w:rsidRPr="00492513" w:rsidRDefault="00F661B9" w:rsidP="00492513">
            <w:pPr>
              <w:spacing w:before="5" w:line="276" w:lineRule="auto"/>
              <w:rPr>
                <w:rFonts w:ascii="Calibri" w:hAnsi="Calibri" w:cs="Times New Roman"/>
                <w:spacing w:val="-3"/>
              </w:rPr>
            </w:pPr>
            <w:r w:rsidRPr="00492513">
              <w:rPr>
                <w:rFonts w:ascii="Calibri" w:hAnsi="Calibri" w:cs="Times New Roman"/>
                <w:spacing w:val="-3"/>
              </w:rPr>
              <w:t>Tutto il personale</w:t>
            </w:r>
          </w:p>
        </w:tc>
      </w:tr>
      <w:tr w:rsidR="00F661B9" w:rsidRPr="00492513" w:rsidTr="008E4B61">
        <w:tc>
          <w:tcPr>
            <w:tcW w:w="5386" w:type="dxa"/>
            <w:tcBorders>
              <w:top w:val="single" w:sz="8" w:space="0" w:color="4BACC6"/>
              <w:left w:val="single" w:sz="8" w:space="0" w:color="4BACC6"/>
              <w:bottom w:val="single" w:sz="8" w:space="0" w:color="4BACC6"/>
              <w:right w:val="single" w:sz="8" w:space="0" w:color="4BACC6"/>
            </w:tcBorders>
            <w:shd w:val="clear" w:color="auto" w:fill="auto"/>
          </w:tcPr>
          <w:p w:rsidR="00F661B9" w:rsidRPr="00492513" w:rsidRDefault="00F661B9" w:rsidP="00492513">
            <w:pPr>
              <w:spacing w:before="5" w:line="276" w:lineRule="auto"/>
              <w:rPr>
                <w:rFonts w:ascii="Calibri" w:hAnsi="Calibri" w:cs="Times New Roman"/>
                <w:b/>
                <w:bCs/>
                <w:spacing w:val="-3"/>
              </w:rPr>
            </w:pPr>
            <w:r w:rsidRPr="00492513">
              <w:rPr>
                <w:rFonts w:ascii="Calibri" w:hAnsi="Calibri" w:cs="Times New Roman"/>
                <w:b/>
                <w:bCs/>
                <w:spacing w:val="-3"/>
              </w:rPr>
              <w:t xml:space="preserve">Obbligo di adeguata </w:t>
            </w:r>
            <w:r w:rsidR="00214019" w:rsidRPr="00492513">
              <w:rPr>
                <w:rFonts w:ascii="Calibri" w:hAnsi="Calibri" w:cs="Times New Roman"/>
                <w:b/>
                <w:bCs/>
                <w:spacing w:val="-3"/>
              </w:rPr>
              <w:t xml:space="preserve">attività istruttoria e di motivazione del provvedimento </w:t>
            </w:r>
          </w:p>
        </w:tc>
        <w:tc>
          <w:tcPr>
            <w:tcW w:w="3535" w:type="dxa"/>
            <w:tcBorders>
              <w:top w:val="single" w:sz="8" w:space="0" w:color="4BACC6"/>
              <w:left w:val="single" w:sz="8" w:space="0" w:color="4BACC6"/>
              <w:bottom w:val="single" w:sz="8" w:space="0" w:color="4BACC6"/>
              <w:right w:val="single" w:sz="8" w:space="0" w:color="4BACC6"/>
            </w:tcBorders>
            <w:shd w:val="clear" w:color="auto" w:fill="auto"/>
          </w:tcPr>
          <w:p w:rsidR="00F661B9" w:rsidRPr="00492513" w:rsidRDefault="00214019" w:rsidP="00492513">
            <w:pPr>
              <w:spacing w:before="5" w:line="276" w:lineRule="auto"/>
              <w:rPr>
                <w:rFonts w:ascii="Calibri" w:hAnsi="Calibri" w:cs="Times New Roman"/>
                <w:spacing w:val="-3"/>
              </w:rPr>
            </w:pPr>
            <w:r w:rsidRPr="00492513">
              <w:rPr>
                <w:rFonts w:ascii="Calibri" w:hAnsi="Calibri" w:cs="Times New Roman"/>
                <w:spacing w:val="-3"/>
              </w:rPr>
              <w:t>Aumento delle possibilità di scoprire eventi corruttivi</w:t>
            </w:r>
          </w:p>
        </w:tc>
        <w:tc>
          <w:tcPr>
            <w:tcW w:w="1842" w:type="dxa"/>
            <w:tcBorders>
              <w:top w:val="single" w:sz="8" w:space="0" w:color="4BACC6"/>
              <w:left w:val="single" w:sz="8" w:space="0" w:color="4BACC6"/>
              <w:bottom w:val="single" w:sz="8" w:space="0" w:color="4BACC6"/>
              <w:right w:val="single" w:sz="8" w:space="0" w:color="4BACC6"/>
            </w:tcBorders>
            <w:shd w:val="clear" w:color="auto" w:fill="auto"/>
          </w:tcPr>
          <w:p w:rsidR="00F661B9" w:rsidRPr="00492513" w:rsidRDefault="00214019" w:rsidP="00492513">
            <w:pPr>
              <w:spacing w:before="5" w:line="276" w:lineRule="auto"/>
              <w:rPr>
                <w:rFonts w:ascii="Calibri" w:hAnsi="Calibri" w:cs="Times New Roman"/>
                <w:spacing w:val="-3"/>
              </w:rPr>
            </w:pPr>
            <w:r w:rsidRPr="00492513">
              <w:rPr>
                <w:rFonts w:ascii="Calibri" w:hAnsi="Calibri" w:cs="Times New Roman"/>
                <w:spacing w:val="-3"/>
              </w:rPr>
              <w:t>immediato</w:t>
            </w:r>
          </w:p>
        </w:tc>
        <w:tc>
          <w:tcPr>
            <w:tcW w:w="3928" w:type="dxa"/>
            <w:tcBorders>
              <w:top w:val="single" w:sz="8" w:space="0" w:color="4BACC6"/>
              <w:left w:val="single" w:sz="8" w:space="0" w:color="4BACC6"/>
              <w:bottom w:val="single" w:sz="8" w:space="0" w:color="4BACC6"/>
              <w:right w:val="single" w:sz="8" w:space="0" w:color="4BACC6"/>
            </w:tcBorders>
            <w:shd w:val="clear" w:color="auto" w:fill="auto"/>
          </w:tcPr>
          <w:p w:rsidR="00F661B9" w:rsidRPr="00492513" w:rsidRDefault="00F661B9" w:rsidP="00492513">
            <w:pPr>
              <w:spacing w:before="5" w:line="276" w:lineRule="auto"/>
              <w:rPr>
                <w:rFonts w:ascii="Calibri" w:hAnsi="Calibri" w:cs="Times New Roman"/>
                <w:spacing w:val="-3"/>
              </w:rPr>
            </w:pPr>
            <w:r w:rsidRPr="00492513">
              <w:rPr>
                <w:rFonts w:ascii="Calibri" w:hAnsi="Calibri" w:cs="Times New Roman"/>
                <w:spacing w:val="-3"/>
              </w:rPr>
              <w:t>Responsabile del procedimento</w:t>
            </w:r>
          </w:p>
        </w:tc>
      </w:tr>
    </w:tbl>
    <w:p w:rsidR="00B24041" w:rsidRDefault="00B24041" w:rsidP="00D31772">
      <w:pPr>
        <w:shd w:val="clear" w:color="auto" w:fill="FFFFFF"/>
        <w:spacing w:before="5" w:line="276" w:lineRule="auto"/>
        <w:ind w:left="370"/>
        <w:rPr>
          <w:rFonts w:ascii="Calibri" w:hAnsi="Calibri" w:cs="Times New Roman"/>
          <w:spacing w:val="-3"/>
          <w:sz w:val="24"/>
          <w:szCs w:val="24"/>
        </w:rPr>
      </w:pPr>
    </w:p>
    <w:p w:rsidR="00214019" w:rsidRPr="008E4B61" w:rsidRDefault="00214019" w:rsidP="00F6780F">
      <w:pPr>
        <w:shd w:val="clear" w:color="auto" w:fill="FFFFFF"/>
        <w:spacing w:before="5" w:line="276" w:lineRule="auto"/>
        <w:rPr>
          <w:rFonts w:ascii="Calibri" w:hAnsi="Calibri" w:cs="Times New Roman"/>
          <w:b/>
          <w:spacing w:val="-3"/>
          <w:sz w:val="22"/>
          <w:szCs w:val="22"/>
        </w:rPr>
      </w:pPr>
      <w:r w:rsidRPr="008E4B61">
        <w:rPr>
          <w:rFonts w:ascii="Calibri" w:hAnsi="Calibri" w:cs="Times New Roman"/>
          <w:b/>
          <w:spacing w:val="-3"/>
          <w:sz w:val="22"/>
          <w:szCs w:val="22"/>
        </w:rPr>
        <w:t>Area provvedimenti ampliativi della sfera giuridica dei destinatari coni effetto economico diretto ed immediato per il destinatario.</w:t>
      </w:r>
    </w:p>
    <w:tbl>
      <w:tblPr>
        <w:tblW w:w="0" w:type="auto"/>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firstRow="1" w:lastRow="0" w:firstColumn="1" w:lastColumn="0" w:noHBand="0" w:noVBand="1"/>
      </w:tblPr>
      <w:tblGrid>
        <w:gridCol w:w="5386"/>
        <w:gridCol w:w="3535"/>
        <w:gridCol w:w="1842"/>
        <w:gridCol w:w="3928"/>
      </w:tblGrid>
      <w:tr w:rsidR="00214019" w:rsidRPr="00492513" w:rsidTr="008E4B61">
        <w:tc>
          <w:tcPr>
            <w:tcW w:w="5386" w:type="dxa"/>
            <w:tcBorders>
              <w:top w:val="single" w:sz="8" w:space="0" w:color="8064A2"/>
              <w:left w:val="single" w:sz="8" w:space="0" w:color="8064A2"/>
              <w:bottom w:val="single" w:sz="18" w:space="0" w:color="8064A2"/>
              <w:right w:val="single" w:sz="8" w:space="0" w:color="8064A2"/>
            </w:tcBorders>
            <w:shd w:val="clear" w:color="auto" w:fill="auto"/>
          </w:tcPr>
          <w:p w:rsidR="00214019" w:rsidRPr="00492513" w:rsidRDefault="00214019" w:rsidP="00492513">
            <w:pPr>
              <w:spacing w:before="5" w:line="276" w:lineRule="auto"/>
              <w:rPr>
                <w:rFonts w:ascii="Calibri" w:hAnsi="Calibri" w:cs="Times New Roman"/>
                <w:b/>
                <w:bCs/>
                <w:spacing w:val="-3"/>
              </w:rPr>
            </w:pPr>
            <w:r w:rsidRPr="00492513">
              <w:rPr>
                <w:rFonts w:ascii="Calibri" w:hAnsi="Calibri" w:cs="Times New Roman"/>
                <w:b/>
                <w:bCs/>
                <w:spacing w:val="-3"/>
              </w:rPr>
              <w:t>Misura di prevenzione</w:t>
            </w:r>
          </w:p>
        </w:tc>
        <w:tc>
          <w:tcPr>
            <w:tcW w:w="3535" w:type="dxa"/>
            <w:tcBorders>
              <w:top w:val="single" w:sz="8" w:space="0" w:color="8064A2"/>
              <w:left w:val="single" w:sz="8" w:space="0" w:color="8064A2"/>
              <w:bottom w:val="single" w:sz="18" w:space="0" w:color="8064A2"/>
              <w:right w:val="single" w:sz="8" w:space="0" w:color="8064A2"/>
            </w:tcBorders>
            <w:shd w:val="clear" w:color="auto" w:fill="auto"/>
          </w:tcPr>
          <w:p w:rsidR="00214019" w:rsidRPr="00492513" w:rsidRDefault="00214019" w:rsidP="00492513">
            <w:pPr>
              <w:spacing w:before="5" w:line="276" w:lineRule="auto"/>
              <w:rPr>
                <w:rFonts w:ascii="Calibri" w:hAnsi="Calibri" w:cs="Times New Roman"/>
                <w:b/>
                <w:bCs/>
                <w:spacing w:val="-3"/>
              </w:rPr>
            </w:pPr>
            <w:r w:rsidRPr="00492513">
              <w:rPr>
                <w:rFonts w:ascii="Calibri" w:hAnsi="Calibri" w:cs="Times New Roman"/>
                <w:b/>
                <w:bCs/>
                <w:spacing w:val="-3"/>
              </w:rPr>
              <w:t>Obiettivi</w:t>
            </w:r>
          </w:p>
        </w:tc>
        <w:tc>
          <w:tcPr>
            <w:tcW w:w="1842" w:type="dxa"/>
            <w:tcBorders>
              <w:top w:val="single" w:sz="8" w:space="0" w:color="8064A2"/>
              <w:left w:val="single" w:sz="8" w:space="0" w:color="8064A2"/>
              <w:bottom w:val="single" w:sz="18" w:space="0" w:color="8064A2"/>
              <w:right w:val="single" w:sz="8" w:space="0" w:color="8064A2"/>
            </w:tcBorders>
            <w:shd w:val="clear" w:color="auto" w:fill="auto"/>
          </w:tcPr>
          <w:p w:rsidR="00214019" w:rsidRPr="00492513" w:rsidRDefault="00214019" w:rsidP="00492513">
            <w:pPr>
              <w:spacing w:before="5" w:line="276" w:lineRule="auto"/>
              <w:rPr>
                <w:rFonts w:ascii="Calibri" w:hAnsi="Calibri" w:cs="Times New Roman"/>
                <w:b/>
                <w:bCs/>
                <w:spacing w:val="-3"/>
              </w:rPr>
            </w:pPr>
            <w:r w:rsidRPr="00492513">
              <w:rPr>
                <w:rFonts w:ascii="Calibri" w:hAnsi="Calibri" w:cs="Times New Roman"/>
                <w:b/>
                <w:bCs/>
                <w:spacing w:val="-3"/>
              </w:rPr>
              <w:t>Tempi</w:t>
            </w:r>
          </w:p>
        </w:tc>
        <w:tc>
          <w:tcPr>
            <w:tcW w:w="3928" w:type="dxa"/>
            <w:tcBorders>
              <w:top w:val="single" w:sz="8" w:space="0" w:color="8064A2"/>
              <w:left w:val="single" w:sz="8" w:space="0" w:color="8064A2"/>
              <w:bottom w:val="single" w:sz="18" w:space="0" w:color="8064A2"/>
              <w:right w:val="single" w:sz="8" w:space="0" w:color="8064A2"/>
            </w:tcBorders>
            <w:shd w:val="clear" w:color="auto" w:fill="auto"/>
          </w:tcPr>
          <w:p w:rsidR="00214019" w:rsidRPr="00492513" w:rsidRDefault="00214019" w:rsidP="00492513">
            <w:pPr>
              <w:spacing w:before="5" w:line="276" w:lineRule="auto"/>
              <w:rPr>
                <w:rFonts w:ascii="Calibri" w:hAnsi="Calibri" w:cs="Times New Roman"/>
                <w:b/>
                <w:bCs/>
                <w:spacing w:val="-3"/>
              </w:rPr>
            </w:pPr>
            <w:r w:rsidRPr="00492513">
              <w:rPr>
                <w:rFonts w:ascii="Calibri" w:hAnsi="Calibri" w:cs="Times New Roman"/>
                <w:b/>
                <w:bCs/>
                <w:spacing w:val="-3"/>
              </w:rPr>
              <w:t>Responsabili</w:t>
            </w:r>
          </w:p>
        </w:tc>
      </w:tr>
      <w:tr w:rsidR="00214019" w:rsidRPr="00492513" w:rsidTr="008E4B61">
        <w:tc>
          <w:tcPr>
            <w:tcW w:w="5386" w:type="dxa"/>
            <w:tcBorders>
              <w:top w:val="single" w:sz="8" w:space="0" w:color="8064A2"/>
              <w:left w:val="single" w:sz="8" w:space="0" w:color="8064A2"/>
              <w:bottom w:val="single" w:sz="8" w:space="0" w:color="8064A2"/>
              <w:right w:val="single" w:sz="8" w:space="0" w:color="8064A2"/>
            </w:tcBorders>
            <w:shd w:val="clear" w:color="auto" w:fill="DFD8E8"/>
          </w:tcPr>
          <w:p w:rsidR="00214019" w:rsidRPr="00492513" w:rsidRDefault="00214019" w:rsidP="00492513">
            <w:pPr>
              <w:spacing w:before="5" w:line="276" w:lineRule="auto"/>
              <w:rPr>
                <w:rFonts w:ascii="Calibri" w:hAnsi="Calibri" w:cs="Times New Roman"/>
                <w:b/>
                <w:bCs/>
                <w:spacing w:val="-3"/>
              </w:rPr>
            </w:pPr>
            <w:r w:rsidRPr="00492513">
              <w:rPr>
                <w:rFonts w:ascii="Calibri" w:hAnsi="Calibri" w:cs="Times New Roman"/>
                <w:b/>
                <w:bCs/>
                <w:spacing w:val="-3"/>
              </w:rPr>
              <w:t>Controllo anche a campione delle autocertificazioni ex DPR 445/2000 utilizzate per accedere ai servizi</w:t>
            </w:r>
          </w:p>
        </w:tc>
        <w:tc>
          <w:tcPr>
            <w:tcW w:w="3535" w:type="dxa"/>
            <w:tcBorders>
              <w:top w:val="single" w:sz="8" w:space="0" w:color="8064A2"/>
              <w:left w:val="single" w:sz="8" w:space="0" w:color="8064A2"/>
              <w:bottom w:val="single" w:sz="8" w:space="0" w:color="8064A2"/>
              <w:right w:val="single" w:sz="8" w:space="0" w:color="8064A2"/>
            </w:tcBorders>
            <w:shd w:val="clear" w:color="auto" w:fill="DFD8E8"/>
          </w:tcPr>
          <w:p w:rsidR="00214019" w:rsidRPr="00492513" w:rsidRDefault="00214019" w:rsidP="00492513">
            <w:pPr>
              <w:spacing w:before="5" w:line="276" w:lineRule="auto"/>
              <w:rPr>
                <w:rFonts w:ascii="Calibri" w:hAnsi="Calibri" w:cs="Times New Roman"/>
                <w:spacing w:val="-3"/>
              </w:rPr>
            </w:pPr>
            <w:r w:rsidRPr="00492513">
              <w:rPr>
                <w:rFonts w:ascii="Calibri" w:hAnsi="Calibri" w:cs="Times New Roman"/>
                <w:spacing w:val="-3"/>
              </w:rPr>
              <w:t>Aumento delle possibilità di scoprire eventi corruttivi</w:t>
            </w:r>
          </w:p>
        </w:tc>
        <w:tc>
          <w:tcPr>
            <w:tcW w:w="1842" w:type="dxa"/>
            <w:tcBorders>
              <w:top w:val="single" w:sz="8" w:space="0" w:color="8064A2"/>
              <w:left w:val="single" w:sz="8" w:space="0" w:color="8064A2"/>
              <w:bottom w:val="single" w:sz="8" w:space="0" w:color="8064A2"/>
              <w:right w:val="single" w:sz="8" w:space="0" w:color="8064A2"/>
            </w:tcBorders>
            <w:shd w:val="clear" w:color="auto" w:fill="DFD8E8"/>
          </w:tcPr>
          <w:p w:rsidR="00214019" w:rsidRPr="00492513" w:rsidRDefault="00214019" w:rsidP="00492513">
            <w:pPr>
              <w:spacing w:before="5" w:line="276" w:lineRule="auto"/>
              <w:rPr>
                <w:rFonts w:ascii="Calibri" w:hAnsi="Calibri" w:cs="Times New Roman"/>
                <w:spacing w:val="-3"/>
              </w:rPr>
            </w:pPr>
            <w:r w:rsidRPr="00492513">
              <w:rPr>
                <w:rFonts w:ascii="Calibri" w:hAnsi="Calibri" w:cs="Times New Roman"/>
                <w:spacing w:val="-3"/>
              </w:rPr>
              <w:t xml:space="preserve">Immediata </w:t>
            </w:r>
          </w:p>
        </w:tc>
        <w:tc>
          <w:tcPr>
            <w:tcW w:w="3928" w:type="dxa"/>
            <w:tcBorders>
              <w:top w:val="single" w:sz="8" w:space="0" w:color="8064A2"/>
              <w:left w:val="single" w:sz="8" w:space="0" w:color="8064A2"/>
              <w:bottom w:val="single" w:sz="8" w:space="0" w:color="8064A2"/>
              <w:right w:val="single" w:sz="8" w:space="0" w:color="8064A2"/>
            </w:tcBorders>
            <w:shd w:val="clear" w:color="auto" w:fill="DFD8E8"/>
          </w:tcPr>
          <w:p w:rsidR="00214019" w:rsidRPr="00492513" w:rsidRDefault="00214019" w:rsidP="00492513">
            <w:pPr>
              <w:spacing w:before="5" w:line="276" w:lineRule="auto"/>
              <w:rPr>
                <w:rFonts w:ascii="Calibri" w:hAnsi="Calibri" w:cs="Times New Roman"/>
                <w:spacing w:val="-3"/>
              </w:rPr>
            </w:pPr>
            <w:r w:rsidRPr="00492513">
              <w:rPr>
                <w:rFonts w:ascii="Calibri" w:hAnsi="Calibri" w:cs="Times New Roman"/>
                <w:spacing w:val="-3"/>
              </w:rPr>
              <w:t>Responsabile del procedimento</w:t>
            </w:r>
          </w:p>
        </w:tc>
      </w:tr>
      <w:tr w:rsidR="00214019" w:rsidRPr="00492513" w:rsidTr="008E4B61">
        <w:tc>
          <w:tcPr>
            <w:tcW w:w="5386" w:type="dxa"/>
            <w:tcBorders>
              <w:top w:val="single" w:sz="8" w:space="0" w:color="8064A2"/>
              <w:left w:val="single" w:sz="8" w:space="0" w:color="8064A2"/>
              <w:bottom w:val="single" w:sz="8" w:space="0" w:color="8064A2"/>
              <w:right w:val="single" w:sz="8" w:space="0" w:color="8064A2"/>
            </w:tcBorders>
            <w:shd w:val="clear" w:color="auto" w:fill="auto"/>
          </w:tcPr>
          <w:p w:rsidR="00214019" w:rsidRPr="00492513" w:rsidRDefault="00214019" w:rsidP="00492513">
            <w:pPr>
              <w:spacing w:before="5" w:line="276" w:lineRule="auto"/>
              <w:rPr>
                <w:rFonts w:ascii="Calibri" w:hAnsi="Calibri" w:cs="Times New Roman"/>
                <w:b/>
                <w:bCs/>
                <w:spacing w:val="-3"/>
              </w:rPr>
            </w:pPr>
            <w:r w:rsidRPr="00492513">
              <w:rPr>
                <w:rFonts w:ascii="Calibri" w:hAnsi="Calibri" w:cs="Times New Roman"/>
                <w:b/>
                <w:bCs/>
                <w:spacing w:val="-3"/>
              </w:rPr>
              <w:t>Verbalizzazione delle operazioni di controllo</w:t>
            </w:r>
          </w:p>
        </w:tc>
        <w:tc>
          <w:tcPr>
            <w:tcW w:w="3535" w:type="dxa"/>
            <w:tcBorders>
              <w:top w:val="single" w:sz="8" w:space="0" w:color="8064A2"/>
              <w:left w:val="single" w:sz="8" w:space="0" w:color="8064A2"/>
              <w:bottom w:val="single" w:sz="8" w:space="0" w:color="8064A2"/>
              <w:right w:val="single" w:sz="8" w:space="0" w:color="8064A2"/>
            </w:tcBorders>
            <w:shd w:val="clear" w:color="auto" w:fill="auto"/>
          </w:tcPr>
          <w:p w:rsidR="00214019" w:rsidRPr="00492513" w:rsidRDefault="00214019" w:rsidP="00492513">
            <w:pPr>
              <w:spacing w:before="5" w:line="276" w:lineRule="auto"/>
              <w:rPr>
                <w:rFonts w:ascii="Calibri" w:hAnsi="Calibri" w:cs="Times New Roman"/>
                <w:spacing w:val="-3"/>
              </w:rPr>
            </w:pPr>
            <w:r w:rsidRPr="00492513">
              <w:rPr>
                <w:rFonts w:ascii="Calibri" w:hAnsi="Calibri" w:cs="Times New Roman"/>
                <w:spacing w:val="-3"/>
              </w:rPr>
              <w:t>Aumento delle possibilità di scoprire eventi corruttivi</w:t>
            </w:r>
          </w:p>
        </w:tc>
        <w:tc>
          <w:tcPr>
            <w:tcW w:w="1842" w:type="dxa"/>
            <w:tcBorders>
              <w:top w:val="single" w:sz="8" w:space="0" w:color="8064A2"/>
              <w:left w:val="single" w:sz="8" w:space="0" w:color="8064A2"/>
              <w:bottom w:val="single" w:sz="8" w:space="0" w:color="8064A2"/>
              <w:right w:val="single" w:sz="8" w:space="0" w:color="8064A2"/>
            </w:tcBorders>
            <w:shd w:val="clear" w:color="auto" w:fill="auto"/>
          </w:tcPr>
          <w:p w:rsidR="00214019" w:rsidRPr="00492513" w:rsidRDefault="00214019" w:rsidP="00492513">
            <w:pPr>
              <w:spacing w:before="5" w:line="276" w:lineRule="auto"/>
              <w:rPr>
                <w:rFonts w:ascii="Calibri" w:hAnsi="Calibri" w:cs="Times New Roman"/>
                <w:spacing w:val="-3"/>
              </w:rPr>
            </w:pPr>
            <w:r w:rsidRPr="00492513">
              <w:rPr>
                <w:rFonts w:ascii="Calibri" w:hAnsi="Calibri" w:cs="Times New Roman"/>
                <w:spacing w:val="-3"/>
              </w:rPr>
              <w:t>immediata</w:t>
            </w:r>
          </w:p>
        </w:tc>
        <w:tc>
          <w:tcPr>
            <w:tcW w:w="3928" w:type="dxa"/>
            <w:tcBorders>
              <w:top w:val="single" w:sz="8" w:space="0" w:color="8064A2"/>
              <w:left w:val="single" w:sz="8" w:space="0" w:color="8064A2"/>
              <w:bottom w:val="single" w:sz="8" w:space="0" w:color="8064A2"/>
              <w:right w:val="single" w:sz="8" w:space="0" w:color="8064A2"/>
            </w:tcBorders>
            <w:shd w:val="clear" w:color="auto" w:fill="auto"/>
          </w:tcPr>
          <w:p w:rsidR="00214019" w:rsidRPr="00492513" w:rsidRDefault="00214019" w:rsidP="00492513">
            <w:pPr>
              <w:spacing w:before="5" w:line="276" w:lineRule="auto"/>
              <w:rPr>
                <w:rFonts w:ascii="Calibri" w:hAnsi="Calibri" w:cs="Times New Roman"/>
                <w:spacing w:val="-3"/>
              </w:rPr>
            </w:pPr>
            <w:r w:rsidRPr="00492513">
              <w:rPr>
                <w:rFonts w:ascii="Calibri" w:hAnsi="Calibri" w:cs="Times New Roman"/>
                <w:spacing w:val="-3"/>
              </w:rPr>
              <w:t>Responsabile del procedimento</w:t>
            </w:r>
          </w:p>
        </w:tc>
      </w:tr>
      <w:tr w:rsidR="00214019" w:rsidRPr="00492513" w:rsidTr="008E4B61">
        <w:tc>
          <w:tcPr>
            <w:tcW w:w="5386" w:type="dxa"/>
            <w:tcBorders>
              <w:top w:val="single" w:sz="8" w:space="0" w:color="8064A2"/>
              <w:left w:val="single" w:sz="8" w:space="0" w:color="8064A2"/>
              <w:bottom w:val="single" w:sz="8" w:space="0" w:color="8064A2"/>
              <w:right w:val="single" w:sz="8" w:space="0" w:color="8064A2"/>
            </w:tcBorders>
            <w:shd w:val="clear" w:color="auto" w:fill="DFD8E8"/>
          </w:tcPr>
          <w:p w:rsidR="00214019" w:rsidRPr="00492513" w:rsidRDefault="00214019" w:rsidP="00492513">
            <w:pPr>
              <w:spacing w:before="5" w:line="276" w:lineRule="auto"/>
              <w:rPr>
                <w:rFonts w:ascii="Calibri" w:hAnsi="Calibri" w:cs="Times New Roman"/>
                <w:b/>
                <w:bCs/>
                <w:spacing w:val="-3"/>
              </w:rPr>
            </w:pPr>
            <w:r w:rsidRPr="00492513">
              <w:rPr>
                <w:rFonts w:ascii="Calibri" w:hAnsi="Calibri" w:cs="Times New Roman"/>
                <w:b/>
                <w:bCs/>
                <w:spacing w:val="-3"/>
              </w:rPr>
              <w:t>Rispetto dei Regola</w:t>
            </w:r>
            <w:r w:rsidR="00F6780F" w:rsidRPr="00492513">
              <w:rPr>
                <w:rFonts w:ascii="Calibri" w:hAnsi="Calibri" w:cs="Times New Roman"/>
                <w:b/>
                <w:bCs/>
                <w:spacing w:val="-3"/>
              </w:rPr>
              <w:t xml:space="preserve">menti di accesso alle prestazioni </w:t>
            </w:r>
          </w:p>
        </w:tc>
        <w:tc>
          <w:tcPr>
            <w:tcW w:w="3535" w:type="dxa"/>
            <w:tcBorders>
              <w:top w:val="single" w:sz="8" w:space="0" w:color="8064A2"/>
              <w:left w:val="single" w:sz="8" w:space="0" w:color="8064A2"/>
              <w:bottom w:val="single" w:sz="8" w:space="0" w:color="8064A2"/>
              <w:right w:val="single" w:sz="8" w:space="0" w:color="8064A2"/>
            </w:tcBorders>
            <w:shd w:val="clear" w:color="auto" w:fill="DFD8E8"/>
          </w:tcPr>
          <w:p w:rsidR="00214019"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t>Riduzione delle possibilità di manifestazione di eventi corruttivi</w:t>
            </w:r>
          </w:p>
        </w:tc>
        <w:tc>
          <w:tcPr>
            <w:tcW w:w="1842" w:type="dxa"/>
            <w:tcBorders>
              <w:top w:val="single" w:sz="8" w:space="0" w:color="8064A2"/>
              <w:left w:val="single" w:sz="8" w:space="0" w:color="8064A2"/>
              <w:bottom w:val="single" w:sz="8" w:space="0" w:color="8064A2"/>
              <w:right w:val="single" w:sz="8" w:space="0" w:color="8064A2"/>
            </w:tcBorders>
            <w:shd w:val="clear" w:color="auto" w:fill="DFD8E8"/>
          </w:tcPr>
          <w:p w:rsidR="00214019" w:rsidRPr="00492513" w:rsidRDefault="00214019" w:rsidP="00492513">
            <w:pPr>
              <w:spacing w:before="5" w:line="276" w:lineRule="auto"/>
              <w:rPr>
                <w:rFonts w:ascii="Calibri" w:hAnsi="Calibri" w:cs="Times New Roman"/>
                <w:spacing w:val="-3"/>
              </w:rPr>
            </w:pPr>
            <w:r w:rsidRPr="00492513">
              <w:rPr>
                <w:rFonts w:ascii="Calibri" w:hAnsi="Calibri" w:cs="Times New Roman"/>
                <w:spacing w:val="-3"/>
              </w:rPr>
              <w:t>immediata</w:t>
            </w:r>
          </w:p>
        </w:tc>
        <w:tc>
          <w:tcPr>
            <w:tcW w:w="3928" w:type="dxa"/>
            <w:tcBorders>
              <w:top w:val="single" w:sz="8" w:space="0" w:color="8064A2"/>
              <w:left w:val="single" w:sz="8" w:space="0" w:color="8064A2"/>
              <w:bottom w:val="single" w:sz="8" w:space="0" w:color="8064A2"/>
              <w:right w:val="single" w:sz="8" w:space="0" w:color="8064A2"/>
            </w:tcBorders>
            <w:shd w:val="clear" w:color="auto" w:fill="DFD8E8"/>
          </w:tcPr>
          <w:p w:rsidR="00214019" w:rsidRPr="00492513" w:rsidRDefault="00214019" w:rsidP="00492513">
            <w:pPr>
              <w:spacing w:before="5" w:line="276" w:lineRule="auto"/>
              <w:rPr>
                <w:rFonts w:ascii="Calibri" w:hAnsi="Calibri" w:cs="Times New Roman"/>
                <w:spacing w:val="-3"/>
              </w:rPr>
            </w:pPr>
            <w:r w:rsidRPr="00492513">
              <w:rPr>
                <w:rFonts w:ascii="Calibri" w:hAnsi="Calibri" w:cs="Times New Roman"/>
                <w:spacing w:val="-3"/>
              </w:rPr>
              <w:t>Responsabile del procedimento</w:t>
            </w:r>
          </w:p>
        </w:tc>
      </w:tr>
      <w:tr w:rsidR="00F6780F" w:rsidRPr="00492513" w:rsidTr="008E4B61">
        <w:tc>
          <w:tcPr>
            <w:tcW w:w="5386" w:type="dxa"/>
            <w:tcBorders>
              <w:top w:val="single" w:sz="8" w:space="0" w:color="8064A2"/>
              <w:left w:val="single" w:sz="8" w:space="0" w:color="8064A2"/>
              <w:bottom w:val="single" w:sz="8" w:space="0" w:color="8064A2"/>
              <w:right w:val="single" w:sz="8" w:space="0" w:color="8064A2"/>
            </w:tcBorders>
            <w:shd w:val="clear" w:color="auto" w:fill="auto"/>
          </w:tcPr>
          <w:p w:rsidR="00F6780F" w:rsidRPr="00492513" w:rsidRDefault="00F6780F" w:rsidP="00492513">
            <w:pPr>
              <w:spacing w:before="5" w:line="276" w:lineRule="auto"/>
              <w:rPr>
                <w:rFonts w:ascii="Calibri" w:hAnsi="Calibri" w:cs="Times New Roman"/>
                <w:b/>
                <w:bCs/>
                <w:spacing w:val="-3"/>
              </w:rPr>
            </w:pPr>
            <w:r w:rsidRPr="00492513">
              <w:rPr>
                <w:rFonts w:ascii="Calibri" w:hAnsi="Calibri" w:cs="Times New Roman"/>
                <w:b/>
                <w:bCs/>
                <w:spacing w:val="-3"/>
              </w:rPr>
              <w:t xml:space="preserve">Rispetto dei principi di pubblicità e trasparenza ex D.L.gs </w:t>
            </w:r>
            <w:r w:rsidRPr="00492513">
              <w:rPr>
                <w:rFonts w:ascii="Calibri" w:hAnsi="Calibri" w:cs="Times New Roman"/>
                <w:b/>
                <w:bCs/>
                <w:spacing w:val="-3"/>
              </w:rPr>
              <w:lastRenderedPageBreak/>
              <w:t>33/2013</w:t>
            </w:r>
          </w:p>
        </w:tc>
        <w:tc>
          <w:tcPr>
            <w:tcW w:w="3535" w:type="dxa"/>
            <w:tcBorders>
              <w:top w:val="single" w:sz="8" w:space="0" w:color="8064A2"/>
              <w:left w:val="single" w:sz="8" w:space="0" w:color="8064A2"/>
              <w:bottom w:val="single" w:sz="8" w:space="0" w:color="8064A2"/>
              <w:right w:val="single" w:sz="8" w:space="0" w:color="8064A2"/>
            </w:tcBorders>
            <w:shd w:val="clear" w:color="auto" w:fill="auto"/>
          </w:tcPr>
          <w:p w:rsidR="00F6780F"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lastRenderedPageBreak/>
              <w:t xml:space="preserve">Creazione di un contesto sfavorevole alla </w:t>
            </w:r>
            <w:r w:rsidRPr="00492513">
              <w:rPr>
                <w:rFonts w:ascii="Calibri" w:hAnsi="Calibri" w:cs="Times New Roman"/>
                <w:spacing w:val="-3"/>
              </w:rPr>
              <w:lastRenderedPageBreak/>
              <w:t>corruzione</w:t>
            </w:r>
          </w:p>
        </w:tc>
        <w:tc>
          <w:tcPr>
            <w:tcW w:w="1842" w:type="dxa"/>
            <w:tcBorders>
              <w:top w:val="single" w:sz="8" w:space="0" w:color="8064A2"/>
              <w:left w:val="single" w:sz="8" w:space="0" w:color="8064A2"/>
              <w:bottom w:val="single" w:sz="8" w:space="0" w:color="8064A2"/>
              <w:right w:val="single" w:sz="8" w:space="0" w:color="8064A2"/>
            </w:tcBorders>
            <w:shd w:val="clear" w:color="auto" w:fill="auto"/>
          </w:tcPr>
          <w:p w:rsidR="00F6780F" w:rsidRPr="00492513" w:rsidRDefault="00F6780F" w:rsidP="00492513">
            <w:pPr>
              <w:rPr>
                <w:rFonts w:ascii="Calibri" w:hAnsi="Calibri"/>
              </w:rPr>
            </w:pPr>
            <w:r w:rsidRPr="00492513">
              <w:rPr>
                <w:rFonts w:ascii="Calibri" w:hAnsi="Calibri"/>
              </w:rPr>
              <w:lastRenderedPageBreak/>
              <w:t xml:space="preserve">Come da </w:t>
            </w:r>
            <w:proofErr w:type="spellStart"/>
            <w:r w:rsidRPr="00492513">
              <w:rPr>
                <w:rFonts w:ascii="Calibri" w:hAnsi="Calibri"/>
              </w:rPr>
              <w:t>D.Lgs</w:t>
            </w:r>
            <w:proofErr w:type="spellEnd"/>
            <w:r w:rsidRPr="00492513">
              <w:rPr>
                <w:rFonts w:ascii="Calibri" w:hAnsi="Calibri"/>
              </w:rPr>
              <w:t xml:space="preserve"> </w:t>
            </w:r>
            <w:r w:rsidRPr="00492513">
              <w:rPr>
                <w:rFonts w:ascii="Calibri" w:hAnsi="Calibri"/>
              </w:rPr>
              <w:lastRenderedPageBreak/>
              <w:t>33/2013</w:t>
            </w:r>
          </w:p>
        </w:tc>
        <w:tc>
          <w:tcPr>
            <w:tcW w:w="3928" w:type="dxa"/>
            <w:tcBorders>
              <w:top w:val="single" w:sz="8" w:space="0" w:color="8064A2"/>
              <w:left w:val="single" w:sz="8" w:space="0" w:color="8064A2"/>
              <w:bottom w:val="single" w:sz="8" w:space="0" w:color="8064A2"/>
              <w:right w:val="single" w:sz="8" w:space="0" w:color="8064A2"/>
            </w:tcBorders>
            <w:shd w:val="clear" w:color="auto" w:fill="auto"/>
          </w:tcPr>
          <w:p w:rsidR="00F6780F"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lastRenderedPageBreak/>
              <w:t>Responsabili area/servizi</w:t>
            </w:r>
          </w:p>
        </w:tc>
      </w:tr>
      <w:tr w:rsidR="00F6780F" w:rsidRPr="00492513" w:rsidTr="008E4B61">
        <w:tc>
          <w:tcPr>
            <w:tcW w:w="5386" w:type="dxa"/>
            <w:tcBorders>
              <w:top w:val="single" w:sz="8" w:space="0" w:color="8064A2"/>
              <w:left w:val="single" w:sz="8" w:space="0" w:color="8064A2"/>
              <w:bottom w:val="single" w:sz="8" w:space="0" w:color="8064A2"/>
              <w:right w:val="single" w:sz="8" w:space="0" w:color="8064A2"/>
            </w:tcBorders>
            <w:shd w:val="clear" w:color="auto" w:fill="DFD8E8"/>
          </w:tcPr>
          <w:p w:rsidR="00F6780F" w:rsidRPr="00492513" w:rsidRDefault="00F6780F" w:rsidP="00492513">
            <w:pPr>
              <w:spacing w:before="5" w:line="276" w:lineRule="auto"/>
              <w:rPr>
                <w:rFonts w:ascii="Calibri" w:hAnsi="Calibri" w:cs="Times New Roman"/>
                <w:b/>
                <w:bCs/>
                <w:spacing w:val="-3"/>
              </w:rPr>
            </w:pPr>
            <w:r w:rsidRPr="00492513">
              <w:rPr>
                <w:rFonts w:ascii="Calibri" w:hAnsi="Calibri" w:cs="Times New Roman"/>
                <w:b/>
                <w:bCs/>
                <w:spacing w:val="-3"/>
              </w:rPr>
              <w:lastRenderedPageBreak/>
              <w:t xml:space="preserve">Obbligo di adeguata attività istruttoria e di motivazione del provvedimento </w:t>
            </w:r>
          </w:p>
        </w:tc>
        <w:tc>
          <w:tcPr>
            <w:tcW w:w="3535" w:type="dxa"/>
            <w:tcBorders>
              <w:top w:val="single" w:sz="8" w:space="0" w:color="8064A2"/>
              <w:left w:val="single" w:sz="8" w:space="0" w:color="8064A2"/>
              <w:bottom w:val="single" w:sz="8" w:space="0" w:color="8064A2"/>
              <w:right w:val="single" w:sz="8" w:space="0" w:color="8064A2"/>
            </w:tcBorders>
            <w:shd w:val="clear" w:color="auto" w:fill="DFD8E8"/>
          </w:tcPr>
          <w:p w:rsidR="00F6780F"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t>Aumento delle possibilità di scoprire eventi corruttivi</w:t>
            </w:r>
          </w:p>
        </w:tc>
        <w:tc>
          <w:tcPr>
            <w:tcW w:w="1842" w:type="dxa"/>
            <w:tcBorders>
              <w:top w:val="single" w:sz="8" w:space="0" w:color="8064A2"/>
              <w:left w:val="single" w:sz="8" w:space="0" w:color="8064A2"/>
              <w:bottom w:val="single" w:sz="8" w:space="0" w:color="8064A2"/>
              <w:right w:val="single" w:sz="8" w:space="0" w:color="8064A2"/>
            </w:tcBorders>
            <w:shd w:val="clear" w:color="auto" w:fill="DFD8E8"/>
          </w:tcPr>
          <w:p w:rsidR="00F6780F"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t>immediato</w:t>
            </w:r>
          </w:p>
        </w:tc>
        <w:tc>
          <w:tcPr>
            <w:tcW w:w="3928" w:type="dxa"/>
            <w:tcBorders>
              <w:top w:val="single" w:sz="8" w:space="0" w:color="8064A2"/>
              <w:left w:val="single" w:sz="8" w:space="0" w:color="8064A2"/>
              <w:bottom w:val="single" w:sz="8" w:space="0" w:color="8064A2"/>
              <w:right w:val="single" w:sz="8" w:space="0" w:color="8064A2"/>
            </w:tcBorders>
            <w:shd w:val="clear" w:color="auto" w:fill="DFD8E8"/>
          </w:tcPr>
          <w:p w:rsidR="00F6780F"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t>Responsabile del procedimento</w:t>
            </w:r>
          </w:p>
        </w:tc>
      </w:tr>
      <w:tr w:rsidR="00F6780F" w:rsidRPr="00492513" w:rsidTr="008E4B61">
        <w:tc>
          <w:tcPr>
            <w:tcW w:w="5386" w:type="dxa"/>
            <w:tcBorders>
              <w:top w:val="single" w:sz="8" w:space="0" w:color="8064A2"/>
              <w:left w:val="single" w:sz="8" w:space="0" w:color="8064A2"/>
              <w:bottom w:val="single" w:sz="8" w:space="0" w:color="8064A2"/>
              <w:right w:val="single" w:sz="8" w:space="0" w:color="8064A2"/>
            </w:tcBorders>
            <w:shd w:val="clear" w:color="auto" w:fill="auto"/>
          </w:tcPr>
          <w:p w:rsidR="00F6780F" w:rsidRPr="00492513" w:rsidRDefault="00F6780F" w:rsidP="00492513">
            <w:pPr>
              <w:spacing w:before="5" w:line="276" w:lineRule="auto"/>
              <w:rPr>
                <w:rFonts w:ascii="Calibri" w:hAnsi="Calibri" w:cs="Times New Roman"/>
                <w:b/>
                <w:bCs/>
                <w:spacing w:val="-3"/>
              </w:rPr>
            </w:pPr>
            <w:r w:rsidRPr="00492513">
              <w:rPr>
                <w:rFonts w:ascii="Calibri" w:hAnsi="Calibri" w:cs="Times New Roman"/>
                <w:b/>
                <w:bCs/>
                <w:spacing w:val="-3"/>
              </w:rPr>
              <w:t>Rispetto del Codice di Comportamento e onere in capo ai dipendenti di segnalare eventuali anomalie al Responsabile prevenzione della corruzione</w:t>
            </w:r>
          </w:p>
        </w:tc>
        <w:tc>
          <w:tcPr>
            <w:tcW w:w="3535" w:type="dxa"/>
            <w:tcBorders>
              <w:top w:val="single" w:sz="8" w:space="0" w:color="8064A2"/>
              <w:left w:val="single" w:sz="8" w:space="0" w:color="8064A2"/>
              <w:bottom w:val="single" w:sz="8" w:space="0" w:color="8064A2"/>
              <w:right w:val="single" w:sz="8" w:space="0" w:color="8064A2"/>
            </w:tcBorders>
            <w:shd w:val="clear" w:color="auto" w:fill="auto"/>
          </w:tcPr>
          <w:p w:rsidR="00F6780F"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t>Aumento delle possibilità di scoprire eventi corruttivi</w:t>
            </w:r>
          </w:p>
        </w:tc>
        <w:tc>
          <w:tcPr>
            <w:tcW w:w="1842" w:type="dxa"/>
            <w:tcBorders>
              <w:top w:val="single" w:sz="8" w:space="0" w:color="8064A2"/>
              <w:left w:val="single" w:sz="8" w:space="0" w:color="8064A2"/>
              <w:bottom w:val="single" w:sz="8" w:space="0" w:color="8064A2"/>
              <w:right w:val="single" w:sz="8" w:space="0" w:color="8064A2"/>
            </w:tcBorders>
            <w:shd w:val="clear" w:color="auto" w:fill="auto"/>
          </w:tcPr>
          <w:p w:rsidR="00F6780F"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t>immediato</w:t>
            </w:r>
          </w:p>
        </w:tc>
        <w:tc>
          <w:tcPr>
            <w:tcW w:w="3928" w:type="dxa"/>
            <w:tcBorders>
              <w:top w:val="single" w:sz="8" w:space="0" w:color="8064A2"/>
              <w:left w:val="single" w:sz="8" w:space="0" w:color="8064A2"/>
              <w:bottom w:val="single" w:sz="8" w:space="0" w:color="8064A2"/>
              <w:right w:val="single" w:sz="8" w:space="0" w:color="8064A2"/>
            </w:tcBorders>
            <w:shd w:val="clear" w:color="auto" w:fill="auto"/>
          </w:tcPr>
          <w:p w:rsidR="00F6780F"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t>Tutto il personale</w:t>
            </w:r>
          </w:p>
        </w:tc>
      </w:tr>
    </w:tbl>
    <w:p w:rsidR="00D31772" w:rsidRDefault="00D31772" w:rsidP="00214019">
      <w:pPr>
        <w:shd w:val="clear" w:color="auto" w:fill="FFFFFF"/>
        <w:spacing w:before="5" w:line="276" w:lineRule="auto"/>
        <w:rPr>
          <w:rFonts w:ascii="Calibri" w:hAnsi="Calibri" w:cs="Times New Roman"/>
          <w:spacing w:val="-3"/>
          <w:sz w:val="24"/>
          <w:szCs w:val="24"/>
        </w:rPr>
      </w:pPr>
    </w:p>
    <w:p w:rsidR="00214019" w:rsidRPr="008E4B61" w:rsidRDefault="00F6780F" w:rsidP="00214019">
      <w:pPr>
        <w:shd w:val="clear" w:color="auto" w:fill="FFFFFF"/>
        <w:spacing w:before="5" w:line="276" w:lineRule="auto"/>
        <w:rPr>
          <w:rFonts w:ascii="Calibri" w:hAnsi="Calibri" w:cs="Times New Roman"/>
          <w:b/>
          <w:spacing w:val="-3"/>
          <w:sz w:val="22"/>
          <w:szCs w:val="22"/>
        </w:rPr>
      </w:pPr>
      <w:r w:rsidRPr="008E4B61">
        <w:rPr>
          <w:rFonts w:ascii="Calibri" w:hAnsi="Calibri" w:cs="Times New Roman"/>
          <w:b/>
          <w:spacing w:val="-3"/>
          <w:sz w:val="22"/>
          <w:szCs w:val="22"/>
        </w:rPr>
        <w:t>Altre aree soggette a rischio</w:t>
      </w:r>
    </w:p>
    <w:tbl>
      <w:tblPr>
        <w:tblW w:w="14732"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firstRow="1" w:lastRow="0" w:firstColumn="1" w:lastColumn="0" w:noHBand="0" w:noVBand="1"/>
      </w:tblPr>
      <w:tblGrid>
        <w:gridCol w:w="5519"/>
        <w:gridCol w:w="3402"/>
        <w:gridCol w:w="1842"/>
        <w:gridCol w:w="3969"/>
      </w:tblGrid>
      <w:tr w:rsidR="00F6780F" w:rsidRPr="00492513" w:rsidTr="008E4B61">
        <w:tc>
          <w:tcPr>
            <w:tcW w:w="5519" w:type="dxa"/>
            <w:tcBorders>
              <w:top w:val="single" w:sz="8" w:space="0" w:color="F79646"/>
              <w:left w:val="single" w:sz="8" w:space="0" w:color="F79646"/>
              <w:bottom w:val="single" w:sz="18" w:space="0" w:color="F79646"/>
              <w:right w:val="single" w:sz="8" w:space="0" w:color="F79646"/>
            </w:tcBorders>
            <w:shd w:val="clear" w:color="auto" w:fill="auto"/>
          </w:tcPr>
          <w:p w:rsidR="00F6780F" w:rsidRPr="00492513" w:rsidRDefault="00F6780F" w:rsidP="00492513">
            <w:pPr>
              <w:spacing w:before="5" w:line="276" w:lineRule="auto"/>
              <w:rPr>
                <w:rFonts w:ascii="Calibri" w:hAnsi="Calibri" w:cs="Times New Roman"/>
                <w:b/>
                <w:bCs/>
                <w:spacing w:val="-3"/>
              </w:rPr>
            </w:pPr>
            <w:r w:rsidRPr="00492513">
              <w:rPr>
                <w:rFonts w:ascii="Calibri" w:hAnsi="Calibri" w:cs="Times New Roman"/>
                <w:b/>
                <w:bCs/>
                <w:spacing w:val="-3"/>
              </w:rPr>
              <w:t>Misura di prevenzione</w:t>
            </w:r>
          </w:p>
        </w:tc>
        <w:tc>
          <w:tcPr>
            <w:tcW w:w="3402" w:type="dxa"/>
            <w:tcBorders>
              <w:top w:val="single" w:sz="8" w:space="0" w:color="F79646"/>
              <w:left w:val="single" w:sz="8" w:space="0" w:color="F79646"/>
              <w:bottom w:val="single" w:sz="18" w:space="0" w:color="F79646"/>
              <w:right w:val="single" w:sz="8" w:space="0" w:color="F79646"/>
            </w:tcBorders>
            <w:shd w:val="clear" w:color="auto" w:fill="auto"/>
          </w:tcPr>
          <w:p w:rsidR="00F6780F" w:rsidRPr="00492513" w:rsidRDefault="00F6780F" w:rsidP="00492513">
            <w:pPr>
              <w:spacing w:before="5" w:line="276" w:lineRule="auto"/>
              <w:rPr>
                <w:rFonts w:ascii="Calibri" w:hAnsi="Calibri" w:cs="Times New Roman"/>
                <w:b/>
                <w:bCs/>
                <w:spacing w:val="-3"/>
              </w:rPr>
            </w:pPr>
            <w:r w:rsidRPr="00492513">
              <w:rPr>
                <w:rFonts w:ascii="Calibri" w:hAnsi="Calibri" w:cs="Times New Roman"/>
                <w:b/>
                <w:bCs/>
                <w:spacing w:val="-3"/>
              </w:rPr>
              <w:t>Obiettivi</w:t>
            </w:r>
          </w:p>
        </w:tc>
        <w:tc>
          <w:tcPr>
            <w:tcW w:w="1842" w:type="dxa"/>
            <w:tcBorders>
              <w:top w:val="single" w:sz="8" w:space="0" w:color="F79646"/>
              <w:left w:val="single" w:sz="8" w:space="0" w:color="F79646"/>
              <w:bottom w:val="single" w:sz="18" w:space="0" w:color="F79646"/>
              <w:right w:val="single" w:sz="8" w:space="0" w:color="F79646"/>
            </w:tcBorders>
            <w:shd w:val="clear" w:color="auto" w:fill="auto"/>
          </w:tcPr>
          <w:p w:rsidR="00F6780F" w:rsidRPr="00492513" w:rsidRDefault="00F6780F" w:rsidP="00492513">
            <w:pPr>
              <w:spacing w:before="5" w:line="276" w:lineRule="auto"/>
              <w:rPr>
                <w:rFonts w:ascii="Calibri" w:hAnsi="Calibri" w:cs="Times New Roman"/>
                <w:b/>
                <w:bCs/>
                <w:spacing w:val="-3"/>
              </w:rPr>
            </w:pPr>
            <w:r w:rsidRPr="00492513">
              <w:rPr>
                <w:rFonts w:ascii="Calibri" w:hAnsi="Calibri" w:cs="Times New Roman"/>
                <w:b/>
                <w:bCs/>
                <w:spacing w:val="-3"/>
              </w:rPr>
              <w:t>Tempi</w:t>
            </w:r>
          </w:p>
        </w:tc>
        <w:tc>
          <w:tcPr>
            <w:tcW w:w="3969" w:type="dxa"/>
            <w:tcBorders>
              <w:top w:val="single" w:sz="8" w:space="0" w:color="F79646"/>
              <w:left w:val="single" w:sz="8" w:space="0" w:color="F79646"/>
              <w:bottom w:val="single" w:sz="18" w:space="0" w:color="F79646"/>
              <w:right w:val="single" w:sz="8" w:space="0" w:color="F79646"/>
            </w:tcBorders>
            <w:shd w:val="clear" w:color="auto" w:fill="auto"/>
          </w:tcPr>
          <w:p w:rsidR="00F6780F" w:rsidRPr="00492513" w:rsidRDefault="00F6780F" w:rsidP="00492513">
            <w:pPr>
              <w:spacing w:before="5" w:line="276" w:lineRule="auto"/>
              <w:rPr>
                <w:rFonts w:ascii="Calibri" w:hAnsi="Calibri" w:cs="Times New Roman"/>
                <w:b/>
                <w:bCs/>
                <w:spacing w:val="-3"/>
              </w:rPr>
            </w:pPr>
            <w:r w:rsidRPr="00492513">
              <w:rPr>
                <w:rFonts w:ascii="Calibri" w:hAnsi="Calibri" w:cs="Times New Roman"/>
                <w:b/>
                <w:bCs/>
                <w:spacing w:val="-3"/>
              </w:rPr>
              <w:t>Responsabili</w:t>
            </w:r>
          </w:p>
        </w:tc>
      </w:tr>
      <w:tr w:rsidR="00F6780F" w:rsidRPr="00492513" w:rsidTr="008E4B61">
        <w:tc>
          <w:tcPr>
            <w:tcW w:w="5519" w:type="dxa"/>
            <w:tcBorders>
              <w:top w:val="single" w:sz="8" w:space="0" w:color="F79646"/>
              <w:left w:val="single" w:sz="8" w:space="0" w:color="F79646"/>
              <w:bottom w:val="single" w:sz="8" w:space="0" w:color="F79646"/>
              <w:right w:val="single" w:sz="8" w:space="0" w:color="F79646"/>
            </w:tcBorders>
            <w:shd w:val="clear" w:color="auto" w:fill="FDE4D0"/>
          </w:tcPr>
          <w:p w:rsidR="00F6780F" w:rsidRPr="00492513" w:rsidRDefault="00F6780F" w:rsidP="00492513">
            <w:pPr>
              <w:spacing w:before="5" w:line="276" w:lineRule="auto"/>
              <w:rPr>
                <w:rFonts w:ascii="Calibri" w:hAnsi="Calibri" w:cs="Times New Roman"/>
                <w:b/>
                <w:bCs/>
                <w:spacing w:val="-3"/>
              </w:rPr>
            </w:pPr>
            <w:r w:rsidRPr="00492513">
              <w:rPr>
                <w:rFonts w:ascii="Calibri" w:hAnsi="Calibri" w:cs="Times New Roman"/>
                <w:b/>
                <w:bCs/>
                <w:spacing w:val="-3"/>
              </w:rPr>
              <w:t>Rispetto della procedura di recupero crediti</w:t>
            </w:r>
          </w:p>
        </w:tc>
        <w:tc>
          <w:tcPr>
            <w:tcW w:w="3402" w:type="dxa"/>
            <w:tcBorders>
              <w:top w:val="single" w:sz="8" w:space="0" w:color="F79646"/>
              <w:left w:val="single" w:sz="8" w:space="0" w:color="F79646"/>
              <w:bottom w:val="single" w:sz="8" w:space="0" w:color="F79646"/>
              <w:right w:val="single" w:sz="8" w:space="0" w:color="F79646"/>
            </w:tcBorders>
            <w:shd w:val="clear" w:color="auto" w:fill="FDE4D0"/>
          </w:tcPr>
          <w:p w:rsidR="00F6780F"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t>Riduzione delle possibilità di manifestazione di eventi corruttivi</w:t>
            </w:r>
          </w:p>
        </w:tc>
        <w:tc>
          <w:tcPr>
            <w:tcW w:w="1842" w:type="dxa"/>
            <w:tcBorders>
              <w:top w:val="single" w:sz="8" w:space="0" w:color="F79646"/>
              <w:left w:val="single" w:sz="8" w:space="0" w:color="F79646"/>
              <w:bottom w:val="single" w:sz="8" w:space="0" w:color="F79646"/>
              <w:right w:val="single" w:sz="8" w:space="0" w:color="F79646"/>
            </w:tcBorders>
            <w:shd w:val="clear" w:color="auto" w:fill="FDE4D0"/>
          </w:tcPr>
          <w:p w:rsidR="00F6780F"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t>immediata</w:t>
            </w:r>
          </w:p>
        </w:tc>
        <w:tc>
          <w:tcPr>
            <w:tcW w:w="3969" w:type="dxa"/>
            <w:tcBorders>
              <w:top w:val="single" w:sz="8" w:space="0" w:color="F79646"/>
              <w:left w:val="single" w:sz="8" w:space="0" w:color="F79646"/>
              <w:bottom w:val="single" w:sz="8" w:space="0" w:color="F79646"/>
              <w:right w:val="single" w:sz="8" w:space="0" w:color="F79646"/>
            </w:tcBorders>
            <w:shd w:val="clear" w:color="auto" w:fill="FDE4D0"/>
          </w:tcPr>
          <w:p w:rsidR="00F6780F"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t>Responsabile del procedimento</w:t>
            </w:r>
          </w:p>
        </w:tc>
      </w:tr>
      <w:tr w:rsidR="00F6780F" w:rsidRPr="00492513" w:rsidTr="008E4B61">
        <w:tc>
          <w:tcPr>
            <w:tcW w:w="5519" w:type="dxa"/>
            <w:tcBorders>
              <w:top w:val="single" w:sz="8" w:space="0" w:color="F79646"/>
              <w:left w:val="single" w:sz="8" w:space="0" w:color="F79646"/>
              <w:bottom w:val="single" w:sz="8" w:space="0" w:color="F79646"/>
              <w:right w:val="single" w:sz="8" w:space="0" w:color="F79646"/>
            </w:tcBorders>
            <w:shd w:val="clear" w:color="auto" w:fill="auto"/>
          </w:tcPr>
          <w:p w:rsidR="00F6780F" w:rsidRPr="00492513" w:rsidRDefault="00F6780F" w:rsidP="00492513">
            <w:pPr>
              <w:spacing w:before="5" w:line="276" w:lineRule="auto"/>
              <w:rPr>
                <w:rFonts w:ascii="Calibri" w:hAnsi="Calibri" w:cs="Times New Roman"/>
                <w:b/>
                <w:bCs/>
                <w:spacing w:val="-3"/>
              </w:rPr>
            </w:pPr>
            <w:r w:rsidRPr="00492513">
              <w:rPr>
                <w:rFonts w:ascii="Calibri" w:hAnsi="Calibri" w:cs="Times New Roman"/>
                <w:b/>
                <w:bCs/>
                <w:spacing w:val="-3"/>
              </w:rPr>
              <w:t>Rispetto del Codice di Comportamento e onere in capo ai dipendenti di segnalare eventuali anomalie al Responsabile prevenzione della corruzione</w:t>
            </w:r>
          </w:p>
        </w:tc>
        <w:tc>
          <w:tcPr>
            <w:tcW w:w="3402" w:type="dxa"/>
            <w:tcBorders>
              <w:top w:val="single" w:sz="8" w:space="0" w:color="F79646"/>
              <w:left w:val="single" w:sz="8" w:space="0" w:color="F79646"/>
              <w:bottom w:val="single" w:sz="8" w:space="0" w:color="F79646"/>
              <w:right w:val="single" w:sz="8" w:space="0" w:color="F79646"/>
            </w:tcBorders>
            <w:shd w:val="clear" w:color="auto" w:fill="auto"/>
          </w:tcPr>
          <w:p w:rsidR="00F6780F"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t>Aumento delle possibilità di scoprire eventi corruttivi</w:t>
            </w:r>
          </w:p>
        </w:tc>
        <w:tc>
          <w:tcPr>
            <w:tcW w:w="1842" w:type="dxa"/>
            <w:tcBorders>
              <w:top w:val="single" w:sz="8" w:space="0" w:color="F79646"/>
              <w:left w:val="single" w:sz="8" w:space="0" w:color="F79646"/>
              <w:bottom w:val="single" w:sz="8" w:space="0" w:color="F79646"/>
              <w:right w:val="single" w:sz="8" w:space="0" w:color="F79646"/>
            </w:tcBorders>
            <w:shd w:val="clear" w:color="auto" w:fill="auto"/>
          </w:tcPr>
          <w:p w:rsidR="00F6780F"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t>immediato</w:t>
            </w:r>
          </w:p>
        </w:tc>
        <w:tc>
          <w:tcPr>
            <w:tcW w:w="3969" w:type="dxa"/>
            <w:tcBorders>
              <w:top w:val="single" w:sz="8" w:space="0" w:color="F79646"/>
              <w:left w:val="single" w:sz="8" w:space="0" w:color="F79646"/>
              <w:bottom w:val="single" w:sz="8" w:space="0" w:color="F79646"/>
              <w:right w:val="single" w:sz="8" w:space="0" w:color="F79646"/>
            </w:tcBorders>
            <w:shd w:val="clear" w:color="auto" w:fill="auto"/>
          </w:tcPr>
          <w:p w:rsidR="00F6780F" w:rsidRPr="00492513" w:rsidRDefault="00F6780F" w:rsidP="00492513">
            <w:pPr>
              <w:spacing w:before="5" w:line="276" w:lineRule="auto"/>
              <w:rPr>
                <w:rFonts w:ascii="Calibri" w:hAnsi="Calibri" w:cs="Times New Roman"/>
                <w:spacing w:val="-3"/>
              </w:rPr>
            </w:pPr>
            <w:r w:rsidRPr="00492513">
              <w:rPr>
                <w:rFonts w:ascii="Calibri" w:hAnsi="Calibri" w:cs="Times New Roman"/>
                <w:spacing w:val="-3"/>
              </w:rPr>
              <w:t>Tutto il personale</w:t>
            </w:r>
          </w:p>
        </w:tc>
      </w:tr>
    </w:tbl>
    <w:p w:rsidR="00F6780F" w:rsidRDefault="00F6780F" w:rsidP="00214019">
      <w:pPr>
        <w:shd w:val="clear" w:color="auto" w:fill="FFFFFF"/>
        <w:spacing w:before="5" w:line="276" w:lineRule="auto"/>
        <w:rPr>
          <w:rFonts w:ascii="Calibri" w:hAnsi="Calibri" w:cs="Times New Roman"/>
          <w:b/>
          <w:spacing w:val="-3"/>
          <w:sz w:val="24"/>
          <w:szCs w:val="24"/>
        </w:rPr>
      </w:pPr>
    </w:p>
    <w:p w:rsidR="003C49DD" w:rsidRPr="008E4B61" w:rsidRDefault="00AC5843" w:rsidP="00214019">
      <w:pPr>
        <w:shd w:val="clear" w:color="auto" w:fill="FFFFFF"/>
        <w:spacing w:before="5" w:line="276" w:lineRule="auto"/>
        <w:rPr>
          <w:rFonts w:ascii="Calibri" w:hAnsi="Calibri" w:cs="Times New Roman"/>
          <w:b/>
          <w:spacing w:val="-3"/>
          <w:sz w:val="22"/>
          <w:szCs w:val="22"/>
        </w:rPr>
      </w:pPr>
      <w:r w:rsidRPr="008E4B61">
        <w:rPr>
          <w:rFonts w:ascii="Calibri" w:hAnsi="Calibri" w:cs="Times New Roman"/>
          <w:b/>
          <w:spacing w:val="-3"/>
          <w:sz w:val="22"/>
          <w:szCs w:val="22"/>
        </w:rPr>
        <w:t>MONITORAGGIO DELLE MISURE DI PREVENZIONE DELLA CORRUZIONE</w:t>
      </w:r>
    </w:p>
    <w:p w:rsidR="00AC5843" w:rsidRPr="008E4B61" w:rsidRDefault="00AC5843" w:rsidP="00AC5843">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 xml:space="preserve">Il monitoraggio delle misure di prevenzione della corruzione avverrà semestralmente coinvolgendo i Responsabili degli Uffici e del Servizi che dovranno riferire in merito all’effettivo rispetto delle misure di prevenzione riportate nelle tabelle </w:t>
      </w:r>
      <w:r w:rsidR="00692D0A" w:rsidRPr="008E4B61">
        <w:rPr>
          <w:rFonts w:ascii="Calibri" w:hAnsi="Calibri" w:cs="Times New Roman"/>
          <w:spacing w:val="-3"/>
          <w:sz w:val="22"/>
          <w:szCs w:val="22"/>
        </w:rPr>
        <w:t>di cui al precedente paragrafo.</w:t>
      </w:r>
    </w:p>
    <w:p w:rsidR="00692D0A" w:rsidRPr="008E4B61" w:rsidRDefault="00692D0A" w:rsidP="00AC5843">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 xml:space="preserve">I contenuti del monitoraggio saranno raccolti dal Responsabile dei Prevenzione </w:t>
      </w:r>
      <w:r w:rsidR="00A05ED2" w:rsidRPr="008E4B61">
        <w:rPr>
          <w:rFonts w:ascii="Calibri" w:hAnsi="Calibri" w:cs="Times New Roman"/>
          <w:spacing w:val="-3"/>
          <w:sz w:val="22"/>
          <w:szCs w:val="22"/>
        </w:rPr>
        <w:t>della Corruzione per:</w:t>
      </w:r>
    </w:p>
    <w:p w:rsidR="00A05ED2" w:rsidRPr="008E4B61" w:rsidRDefault="00A05ED2" w:rsidP="00A05ED2">
      <w:pPr>
        <w:numPr>
          <w:ilvl w:val="0"/>
          <w:numId w:val="33"/>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Definire eventuali modifiche al piano triennale di prevenzione della corruzione</w:t>
      </w:r>
    </w:p>
    <w:p w:rsidR="00A05ED2" w:rsidRPr="008E4B61" w:rsidRDefault="00A05ED2" w:rsidP="00A05ED2">
      <w:pPr>
        <w:numPr>
          <w:ilvl w:val="0"/>
          <w:numId w:val="33"/>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Elaborare la relazione di monitoraggio annua del Piano triennale</w:t>
      </w:r>
    </w:p>
    <w:p w:rsidR="00A05ED2" w:rsidRPr="008E4B61" w:rsidRDefault="00A05ED2" w:rsidP="00A05ED2">
      <w:pPr>
        <w:numPr>
          <w:ilvl w:val="0"/>
          <w:numId w:val="33"/>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Compilare la griglia di monitoraggio annuo predisposta da ANAC.</w:t>
      </w:r>
    </w:p>
    <w:p w:rsidR="00AC5843" w:rsidRPr="008E4B61" w:rsidRDefault="00AC5843" w:rsidP="00214019">
      <w:pPr>
        <w:shd w:val="clear" w:color="auto" w:fill="FFFFFF"/>
        <w:spacing w:before="5" w:line="276" w:lineRule="auto"/>
        <w:rPr>
          <w:rFonts w:ascii="Calibri" w:hAnsi="Calibri" w:cs="Times New Roman"/>
          <w:spacing w:val="-3"/>
          <w:sz w:val="22"/>
          <w:szCs w:val="22"/>
        </w:rPr>
      </w:pPr>
    </w:p>
    <w:p w:rsidR="003C49DD" w:rsidRPr="008E4B61" w:rsidRDefault="00971A76" w:rsidP="00214019">
      <w:pPr>
        <w:shd w:val="clear" w:color="auto" w:fill="FFFFFF"/>
        <w:spacing w:before="5" w:line="276" w:lineRule="auto"/>
        <w:rPr>
          <w:rFonts w:ascii="Calibri" w:hAnsi="Calibri" w:cs="Times New Roman"/>
          <w:b/>
          <w:spacing w:val="-3"/>
          <w:sz w:val="22"/>
          <w:szCs w:val="22"/>
        </w:rPr>
      </w:pPr>
      <w:r w:rsidRPr="008E4B61">
        <w:rPr>
          <w:rFonts w:ascii="Calibri" w:hAnsi="Calibri" w:cs="Times New Roman"/>
          <w:b/>
          <w:spacing w:val="-3"/>
          <w:sz w:val="22"/>
          <w:szCs w:val="22"/>
        </w:rPr>
        <w:t>COORDINAMENTO DEL PIANO TRIENNALE DI PREVENZIONE DELLA CORRUZIONE CON GLI STRUMENTI DI PROGRAMMAZIONE</w:t>
      </w:r>
    </w:p>
    <w:p w:rsidR="00971A76" w:rsidRPr="008E4B61" w:rsidRDefault="00971A76" w:rsidP="00214019">
      <w:p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Ogni anno l’Asp adotta il Piano Programmatico Triennale contenente gli obiettivi del triennio nella gestione aziendale.</w:t>
      </w:r>
    </w:p>
    <w:p w:rsidR="00801645" w:rsidRPr="008E4B61" w:rsidRDefault="00971A76" w:rsidP="00214019">
      <w:p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 xml:space="preserve">All’interno degli obiettivi previsti per gli uffici saranno date indicazioni in merito ad azione volte al rispetto dei contenuti di questo piano (es. </w:t>
      </w:r>
      <w:r w:rsidR="00801645" w:rsidRPr="008E4B61">
        <w:rPr>
          <w:rFonts w:ascii="Calibri" w:hAnsi="Calibri" w:cs="Times New Roman"/>
          <w:spacing w:val="-3"/>
          <w:sz w:val="22"/>
          <w:szCs w:val="22"/>
        </w:rPr>
        <w:t xml:space="preserve">rispetto norme sulla trasparenza, miglioramento delle modalità di adozione degli atti,  </w:t>
      </w:r>
      <w:proofErr w:type="spellStart"/>
      <w:r w:rsidR="00801645" w:rsidRPr="008E4B61">
        <w:rPr>
          <w:rFonts w:ascii="Calibri" w:hAnsi="Calibri" w:cs="Times New Roman"/>
          <w:spacing w:val="-3"/>
          <w:sz w:val="22"/>
          <w:szCs w:val="22"/>
        </w:rPr>
        <w:t>ecc</w:t>
      </w:r>
      <w:proofErr w:type="spellEnd"/>
      <w:r w:rsidR="00801645" w:rsidRPr="008E4B61">
        <w:rPr>
          <w:rFonts w:ascii="Calibri" w:hAnsi="Calibri" w:cs="Times New Roman"/>
          <w:spacing w:val="-3"/>
          <w:sz w:val="22"/>
          <w:szCs w:val="22"/>
        </w:rPr>
        <w:t xml:space="preserve">…). Nel Piano programmatico Triennale è, inoltre, previsto il piano della formazione all’interno del quale è prevista </w:t>
      </w:r>
      <w:r w:rsidR="00DB24CD" w:rsidRPr="008E4B61">
        <w:rPr>
          <w:rFonts w:ascii="Calibri" w:hAnsi="Calibri" w:cs="Times New Roman"/>
          <w:spacing w:val="-3"/>
          <w:sz w:val="22"/>
          <w:szCs w:val="22"/>
        </w:rPr>
        <w:t>la formazione specifica per i fini della prevenzione della corruzione e per diffondere la conoscenza, per tutti i dipendenti dell'Asp delle responsabilità conseguenti nonché delle conseguenze disciplinari e penali.</w:t>
      </w:r>
    </w:p>
    <w:p w:rsidR="00964EB9" w:rsidRDefault="00964EB9" w:rsidP="001A0B8E">
      <w:pPr>
        <w:pBdr>
          <w:bottom w:val="single" w:sz="4" w:space="1" w:color="auto"/>
        </w:pBdr>
        <w:shd w:val="clear" w:color="auto" w:fill="FFFFFF"/>
        <w:spacing w:before="5" w:line="276" w:lineRule="auto"/>
        <w:rPr>
          <w:rFonts w:ascii="Calibri" w:hAnsi="Calibri" w:cs="Times New Roman"/>
          <w:b/>
          <w:spacing w:val="-3"/>
          <w:sz w:val="22"/>
          <w:szCs w:val="22"/>
        </w:rPr>
      </w:pPr>
    </w:p>
    <w:p w:rsidR="003C49DD" w:rsidRPr="008E4B61" w:rsidRDefault="003C49DD" w:rsidP="001A0B8E">
      <w:pPr>
        <w:pBdr>
          <w:bottom w:val="single" w:sz="4" w:space="1" w:color="auto"/>
        </w:pBdr>
        <w:shd w:val="clear" w:color="auto" w:fill="FFFFFF"/>
        <w:spacing w:before="5" w:line="276" w:lineRule="auto"/>
        <w:rPr>
          <w:rFonts w:ascii="Calibri" w:hAnsi="Calibri" w:cs="Times New Roman"/>
          <w:b/>
          <w:spacing w:val="-3"/>
          <w:sz w:val="22"/>
          <w:szCs w:val="22"/>
        </w:rPr>
      </w:pPr>
      <w:r w:rsidRPr="008E4B61">
        <w:rPr>
          <w:rFonts w:ascii="Calibri" w:hAnsi="Calibri" w:cs="Times New Roman"/>
          <w:b/>
          <w:spacing w:val="-3"/>
          <w:sz w:val="22"/>
          <w:szCs w:val="22"/>
        </w:rPr>
        <w:lastRenderedPageBreak/>
        <w:t>Sezione II – CODICE DI COMPORTAMENTO</w:t>
      </w:r>
    </w:p>
    <w:p w:rsidR="003C49DD" w:rsidRPr="008E4B61" w:rsidRDefault="003C49DD" w:rsidP="00214019">
      <w:pPr>
        <w:shd w:val="clear" w:color="auto" w:fill="FFFFFF"/>
        <w:spacing w:before="5" w:line="276" w:lineRule="auto"/>
        <w:rPr>
          <w:rFonts w:ascii="Calibri" w:hAnsi="Calibri" w:cs="Times New Roman"/>
          <w:b/>
          <w:spacing w:val="-3"/>
          <w:sz w:val="22"/>
          <w:szCs w:val="22"/>
        </w:rPr>
      </w:pPr>
    </w:p>
    <w:p w:rsidR="003C49DD" w:rsidRPr="008E4B61" w:rsidRDefault="00F32CC6" w:rsidP="00A01C6D">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In ottemperanza a quanto previsto dall</w:t>
      </w:r>
      <w:r w:rsidR="00A01C6D" w:rsidRPr="008E4B61">
        <w:rPr>
          <w:rFonts w:ascii="Calibri" w:hAnsi="Calibri" w:cs="Times New Roman"/>
          <w:spacing w:val="-3"/>
          <w:sz w:val="22"/>
          <w:szCs w:val="22"/>
        </w:rPr>
        <w:t xml:space="preserve">’art. 54 comma 5 del </w:t>
      </w:r>
      <w:proofErr w:type="spellStart"/>
      <w:r w:rsidR="00A01C6D" w:rsidRPr="008E4B61">
        <w:rPr>
          <w:rFonts w:ascii="Calibri" w:hAnsi="Calibri" w:cs="Times New Roman"/>
          <w:spacing w:val="-3"/>
          <w:sz w:val="22"/>
          <w:szCs w:val="22"/>
        </w:rPr>
        <w:t>D.Lgs.</w:t>
      </w:r>
      <w:proofErr w:type="spellEnd"/>
      <w:r w:rsidR="00A01C6D" w:rsidRPr="008E4B61">
        <w:rPr>
          <w:rFonts w:ascii="Calibri" w:hAnsi="Calibri" w:cs="Times New Roman"/>
          <w:spacing w:val="-3"/>
          <w:sz w:val="22"/>
          <w:szCs w:val="22"/>
        </w:rPr>
        <w:t xml:space="preserve"> 165/2001 è stato approvato con DPR 62 </w:t>
      </w:r>
      <w:r w:rsidR="00A077DB" w:rsidRPr="008E4B61">
        <w:rPr>
          <w:rFonts w:ascii="Calibri" w:hAnsi="Calibri" w:cs="Times New Roman"/>
          <w:spacing w:val="-3"/>
          <w:sz w:val="22"/>
          <w:szCs w:val="22"/>
        </w:rPr>
        <w:t>del 2013 il “Regolamento recante il</w:t>
      </w:r>
      <w:r w:rsidR="00A01C6D" w:rsidRPr="008E4B61">
        <w:rPr>
          <w:rFonts w:ascii="Calibri" w:hAnsi="Calibri" w:cs="Times New Roman"/>
          <w:spacing w:val="-3"/>
          <w:sz w:val="22"/>
          <w:szCs w:val="22"/>
        </w:rPr>
        <w:t xml:space="preserve"> codice di comportamento dei dipendenti pub</w:t>
      </w:r>
      <w:r w:rsidR="00A077DB" w:rsidRPr="008E4B61">
        <w:rPr>
          <w:rFonts w:ascii="Calibri" w:hAnsi="Calibri" w:cs="Times New Roman"/>
          <w:spacing w:val="-3"/>
          <w:sz w:val="22"/>
          <w:szCs w:val="22"/>
        </w:rPr>
        <w:t>blici, a norma dell’art. 54 del</w:t>
      </w:r>
      <w:r w:rsidR="00A01C6D" w:rsidRPr="008E4B61">
        <w:rPr>
          <w:rFonts w:ascii="Calibri" w:hAnsi="Calibri" w:cs="Times New Roman"/>
          <w:spacing w:val="-3"/>
          <w:sz w:val="22"/>
          <w:szCs w:val="22"/>
        </w:rPr>
        <w:t xml:space="preserve"> decreto legislativo 30 marzo 2001 n. 165”.</w:t>
      </w:r>
    </w:p>
    <w:p w:rsidR="00A01C6D" w:rsidRPr="008E4B61" w:rsidRDefault="00A01C6D" w:rsidP="00A01C6D">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Tale Regolamento è stato distribuito singolarmente tra tutto il personale ed affisso in apposite bacheche all’interno dei vari servizi.</w:t>
      </w:r>
    </w:p>
    <w:p w:rsidR="00A01C6D" w:rsidRPr="008E4B61" w:rsidRDefault="00A01C6D" w:rsidP="00A01C6D">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Successivamente si è proceduto attraverso apposita procedura partecipativa a condividere, raccogliendo segnalazioni e suggerimenti, il testo del Codice di comportamento del personale dell’Asp Pianura Est.</w:t>
      </w:r>
    </w:p>
    <w:p w:rsidR="00A01C6D" w:rsidRPr="008E4B61" w:rsidRDefault="00A01C6D" w:rsidP="00A01C6D">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Il testo finale è stato approvato con deliberazione del Cda n. 1 del 31.1.2017 e si allega al presente piano (allegato A).</w:t>
      </w:r>
    </w:p>
    <w:p w:rsidR="00A01C6D" w:rsidRPr="008E4B61" w:rsidRDefault="00A01C6D" w:rsidP="00A01C6D">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Il Codice adottato approfondisce i contenuti del Regolamento di cui al DPR 62/2013 e prevede specifiche indicazioni connesse alla particolarità organizzativa dell’Asp nonché alla tipologia dei servizi gestiti e degli utenti che li utilizzano.</w:t>
      </w:r>
    </w:p>
    <w:p w:rsidR="007B2422" w:rsidRPr="00964EB9" w:rsidRDefault="00A077DB" w:rsidP="007B2422">
      <w:pPr>
        <w:spacing w:line="276" w:lineRule="auto"/>
        <w:jc w:val="both"/>
        <w:rPr>
          <w:rFonts w:ascii="Calibri" w:eastAsia="Times New Roman" w:hAnsi="Calibri" w:cs="Times New Roman"/>
          <w:sz w:val="22"/>
          <w:szCs w:val="22"/>
        </w:rPr>
      </w:pPr>
      <w:r w:rsidRPr="008E4B61">
        <w:rPr>
          <w:rFonts w:ascii="Calibri" w:hAnsi="Calibri" w:cs="Times New Roman"/>
          <w:b/>
          <w:spacing w:val="-3"/>
          <w:sz w:val="22"/>
          <w:szCs w:val="22"/>
        </w:rPr>
        <w:t>Nel corso del 20</w:t>
      </w:r>
      <w:r w:rsidR="00964EB9">
        <w:rPr>
          <w:rFonts w:ascii="Calibri" w:hAnsi="Calibri" w:cs="Times New Roman"/>
          <w:b/>
          <w:spacing w:val="-3"/>
          <w:sz w:val="22"/>
          <w:szCs w:val="22"/>
        </w:rPr>
        <w:t>20</w:t>
      </w:r>
      <w:r w:rsidRPr="008E4B61">
        <w:rPr>
          <w:rFonts w:ascii="Calibri" w:hAnsi="Calibri" w:cs="Times New Roman"/>
          <w:b/>
          <w:spacing w:val="-3"/>
          <w:sz w:val="22"/>
          <w:szCs w:val="22"/>
        </w:rPr>
        <w:t xml:space="preserve"> il Codice verrà rivisto e modificato a segu</w:t>
      </w:r>
      <w:r w:rsidR="007B2422" w:rsidRPr="008E4B61">
        <w:rPr>
          <w:rFonts w:ascii="Calibri" w:hAnsi="Calibri" w:cs="Times New Roman"/>
          <w:b/>
          <w:spacing w:val="-3"/>
          <w:sz w:val="22"/>
          <w:szCs w:val="22"/>
        </w:rPr>
        <w:t xml:space="preserve">ito </w:t>
      </w:r>
      <w:r w:rsidR="00964EB9">
        <w:rPr>
          <w:rFonts w:ascii="Calibri" w:hAnsi="Calibri" w:cs="Times New Roman"/>
          <w:b/>
          <w:spacing w:val="-3"/>
          <w:sz w:val="22"/>
          <w:szCs w:val="22"/>
        </w:rPr>
        <w:t>dell’approvazione del nuovo Codice di Comportamento dei dipendenti pubblici (in fase di modifica)</w:t>
      </w:r>
      <w:r w:rsidR="007B2422" w:rsidRPr="008E4B61">
        <w:rPr>
          <w:rFonts w:ascii="Calibri" w:hAnsi="Calibri" w:cs="Times New Roman"/>
          <w:b/>
          <w:spacing w:val="-3"/>
          <w:sz w:val="22"/>
          <w:szCs w:val="22"/>
        </w:rPr>
        <w:t xml:space="preserve"> e sarà meglio dettagliata la procedura prevista per la </w:t>
      </w:r>
      <w:r w:rsidR="007B2422" w:rsidRPr="008E4B61">
        <w:rPr>
          <w:rFonts w:ascii="Calibri" w:eastAsia="Times New Roman" w:hAnsi="Calibri" w:cs="Times New Roman"/>
          <w:b/>
          <w:sz w:val="22"/>
          <w:szCs w:val="22"/>
        </w:rPr>
        <w:t>tutela del dipendente pubblico che segnala</w:t>
      </w:r>
      <w:r w:rsidR="00964EB9">
        <w:rPr>
          <w:rFonts w:ascii="Calibri" w:eastAsia="Times New Roman" w:hAnsi="Calibri" w:cs="Times New Roman"/>
          <w:b/>
          <w:sz w:val="22"/>
          <w:szCs w:val="22"/>
        </w:rPr>
        <w:t xml:space="preserve"> illeciti (c.d. </w:t>
      </w:r>
      <w:proofErr w:type="spellStart"/>
      <w:r w:rsidR="00964EB9">
        <w:rPr>
          <w:rFonts w:ascii="Calibri" w:eastAsia="Times New Roman" w:hAnsi="Calibri" w:cs="Times New Roman"/>
          <w:b/>
          <w:sz w:val="22"/>
          <w:szCs w:val="22"/>
        </w:rPr>
        <w:t>whistleblower</w:t>
      </w:r>
      <w:proofErr w:type="spellEnd"/>
      <w:r w:rsidR="00964EB9">
        <w:rPr>
          <w:rFonts w:ascii="Calibri" w:eastAsia="Times New Roman" w:hAnsi="Calibri" w:cs="Times New Roman"/>
          <w:b/>
          <w:sz w:val="22"/>
          <w:szCs w:val="22"/>
        </w:rPr>
        <w:t xml:space="preserve">)”. </w:t>
      </w:r>
      <w:r w:rsidR="00964EB9" w:rsidRPr="00964EB9">
        <w:rPr>
          <w:rFonts w:ascii="Calibri" w:eastAsia="Times New Roman" w:hAnsi="Calibri" w:cs="Times New Roman"/>
          <w:sz w:val="22"/>
          <w:szCs w:val="22"/>
        </w:rPr>
        <w:t xml:space="preserve">La procedura per l’adozione del nuovo Codice sarà partecipata e coinvolgerà oltre ai dipendenti anche gli utenti dei servizi, i loro </w:t>
      </w:r>
      <w:proofErr w:type="spellStart"/>
      <w:r w:rsidR="00964EB9" w:rsidRPr="00964EB9">
        <w:rPr>
          <w:rFonts w:ascii="Calibri" w:eastAsia="Times New Roman" w:hAnsi="Calibri" w:cs="Times New Roman"/>
          <w:sz w:val="22"/>
          <w:szCs w:val="22"/>
        </w:rPr>
        <w:t>famiglairi</w:t>
      </w:r>
      <w:proofErr w:type="spellEnd"/>
      <w:r w:rsidR="00964EB9" w:rsidRPr="00964EB9">
        <w:rPr>
          <w:rFonts w:ascii="Calibri" w:eastAsia="Times New Roman" w:hAnsi="Calibri" w:cs="Times New Roman"/>
          <w:sz w:val="22"/>
          <w:szCs w:val="22"/>
        </w:rPr>
        <w:t xml:space="preserve"> nonché i cittadini in genere in quanto </w:t>
      </w:r>
      <w:proofErr w:type="spellStart"/>
      <w:r w:rsidR="00964EB9" w:rsidRPr="00964EB9">
        <w:rPr>
          <w:rFonts w:ascii="Calibri" w:eastAsia="Times New Roman" w:hAnsi="Calibri" w:cs="Times New Roman"/>
          <w:sz w:val="22"/>
          <w:szCs w:val="22"/>
        </w:rPr>
        <w:t>stackeholder</w:t>
      </w:r>
      <w:proofErr w:type="spellEnd"/>
      <w:r w:rsidR="00964EB9" w:rsidRPr="00964EB9">
        <w:rPr>
          <w:rFonts w:ascii="Calibri" w:eastAsia="Times New Roman" w:hAnsi="Calibri" w:cs="Times New Roman"/>
          <w:sz w:val="22"/>
          <w:szCs w:val="22"/>
        </w:rPr>
        <w:t>.</w:t>
      </w:r>
    </w:p>
    <w:p w:rsidR="00A01C6D" w:rsidRPr="008E4B61" w:rsidRDefault="00A01C6D" w:rsidP="007B2422">
      <w:pPr>
        <w:shd w:val="clear" w:color="auto" w:fill="FFFFFF"/>
        <w:spacing w:before="5" w:line="276" w:lineRule="auto"/>
        <w:jc w:val="both"/>
        <w:rPr>
          <w:rFonts w:ascii="Calibri" w:hAnsi="Calibri" w:cs="Times New Roman"/>
          <w:spacing w:val="-3"/>
          <w:sz w:val="22"/>
          <w:szCs w:val="22"/>
        </w:rPr>
      </w:pPr>
    </w:p>
    <w:p w:rsidR="003C49DD" w:rsidRPr="008E4B61" w:rsidRDefault="00A01C6D" w:rsidP="00214019">
      <w:pPr>
        <w:shd w:val="clear" w:color="auto" w:fill="FFFFFF"/>
        <w:spacing w:before="5" w:line="276" w:lineRule="auto"/>
        <w:rPr>
          <w:rFonts w:ascii="Calibri" w:hAnsi="Calibri" w:cs="Times New Roman"/>
          <w:b/>
          <w:spacing w:val="-3"/>
          <w:sz w:val="22"/>
          <w:szCs w:val="22"/>
        </w:rPr>
      </w:pPr>
      <w:r w:rsidRPr="008E4B61">
        <w:rPr>
          <w:rFonts w:ascii="Calibri" w:hAnsi="Calibri" w:cs="Times New Roman"/>
          <w:b/>
          <w:spacing w:val="-3"/>
          <w:sz w:val="22"/>
          <w:szCs w:val="22"/>
        </w:rPr>
        <w:t>DIFFUSIONE DEI CONTENUTI DEL CODICE DI COMPORTAMENTO</w:t>
      </w:r>
    </w:p>
    <w:p w:rsidR="00A01C6D" w:rsidRPr="008E4B61" w:rsidRDefault="00A01C6D" w:rsidP="00D959AB">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Al fine di rendere noti i contenuti del Codice si procederà a:</w:t>
      </w:r>
    </w:p>
    <w:p w:rsidR="00A01C6D" w:rsidRPr="008E4B61" w:rsidRDefault="00A01C6D" w:rsidP="00D959AB">
      <w:pPr>
        <w:numPr>
          <w:ilvl w:val="0"/>
          <w:numId w:val="32"/>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Consegnare a tutto il personale dipendente dell’Asp attualmente presente di copia del Codice di Comportamento</w:t>
      </w:r>
    </w:p>
    <w:p w:rsidR="00A01C6D" w:rsidRPr="008E4B61" w:rsidRDefault="00A01C6D" w:rsidP="00D959AB">
      <w:pPr>
        <w:numPr>
          <w:ilvl w:val="0"/>
          <w:numId w:val="32"/>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Consegnare copia del codice di comportamento a tutto il personale di nuova assunzione sia a tempo determinato che determinato</w:t>
      </w:r>
    </w:p>
    <w:p w:rsidR="00D959AB" w:rsidRPr="008E4B61" w:rsidRDefault="00A01C6D" w:rsidP="00D959AB">
      <w:pPr>
        <w:numPr>
          <w:ilvl w:val="0"/>
          <w:numId w:val="32"/>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 xml:space="preserve">Consegnare a tutto il personale in somministrazione, </w:t>
      </w:r>
      <w:r w:rsidR="00D959AB" w:rsidRPr="008E4B61">
        <w:rPr>
          <w:rFonts w:ascii="Calibri" w:hAnsi="Calibri" w:cs="Times New Roman"/>
          <w:spacing w:val="-3"/>
          <w:sz w:val="22"/>
          <w:szCs w:val="22"/>
        </w:rPr>
        <w:t>a professionisti, dipendenti di ditte che operano nei locali dell’Asp ecc.. copia del codice di comportamento.</w:t>
      </w:r>
    </w:p>
    <w:p w:rsidR="00D959AB" w:rsidRPr="008E4B61" w:rsidRDefault="00D959AB" w:rsidP="00D959AB">
      <w:pPr>
        <w:numPr>
          <w:ilvl w:val="0"/>
          <w:numId w:val="32"/>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Pubblicare sul sito dell’Asp il Codice di Comportamento</w:t>
      </w:r>
    </w:p>
    <w:p w:rsidR="00D959AB" w:rsidRPr="008E4B61" w:rsidRDefault="00D959AB" w:rsidP="00D959AB">
      <w:pPr>
        <w:numPr>
          <w:ilvl w:val="0"/>
          <w:numId w:val="32"/>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Pubblicare il Codice presso le bacheche presenti nei diversi servizi gestiti dall’Asp.</w:t>
      </w:r>
    </w:p>
    <w:p w:rsidR="00D959AB" w:rsidRPr="008E4B61" w:rsidRDefault="00D959AB" w:rsidP="00D959AB">
      <w:pPr>
        <w:numPr>
          <w:ilvl w:val="0"/>
          <w:numId w:val="32"/>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Consegnare copia del codice ai famigliari degli utenti in occasione di Assemblee dei famigliari e degli utenti.</w:t>
      </w:r>
    </w:p>
    <w:p w:rsidR="00D959AB" w:rsidRPr="008E4B61" w:rsidRDefault="00D959AB" w:rsidP="00D959AB">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I contenuti del Codice saranno illustrati al personale nuovo assunto in apposi</w:t>
      </w:r>
      <w:r w:rsidR="00DB24CD" w:rsidRPr="008E4B61">
        <w:rPr>
          <w:rFonts w:ascii="Calibri" w:hAnsi="Calibri" w:cs="Times New Roman"/>
          <w:spacing w:val="-3"/>
          <w:sz w:val="22"/>
          <w:szCs w:val="22"/>
        </w:rPr>
        <w:t>to incontro con cadenza annuale, nel quale saranno approfonditi anche i contenuti del Codice Disc</w:t>
      </w:r>
      <w:r w:rsidR="00264C55" w:rsidRPr="008E4B61">
        <w:rPr>
          <w:rFonts w:ascii="Calibri" w:hAnsi="Calibri" w:cs="Times New Roman"/>
          <w:spacing w:val="-3"/>
          <w:sz w:val="22"/>
          <w:szCs w:val="22"/>
        </w:rPr>
        <w:t>i</w:t>
      </w:r>
      <w:r w:rsidR="00DB24CD" w:rsidRPr="008E4B61">
        <w:rPr>
          <w:rFonts w:ascii="Calibri" w:hAnsi="Calibri" w:cs="Times New Roman"/>
          <w:spacing w:val="-3"/>
          <w:sz w:val="22"/>
          <w:szCs w:val="22"/>
        </w:rPr>
        <w:t xml:space="preserve">plinare e </w:t>
      </w:r>
      <w:r w:rsidR="00264C55" w:rsidRPr="008E4B61">
        <w:rPr>
          <w:rFonts w:ascii="Calibri" w:hAnsi="Calibri" w:cs="Times New Roman"/>
          <w:spacing w:val="-3"/>
          <w:sz w:val="22"/>
          <w:szCs w:val="22"/>
        </w:rPr>
        <w:t>le conseguenti sanzioni.</w:t>
      </w:r>
    </w:p>
    <w:p w:rsidR="003C49DD" w:rsidRPr="008E4B61" w:rsidRDefault="003C49DD" w:rsidP="00D959AB">
      <w:pPr>
        <w:shd w:val="clear" w:color="auto" w:fill="FFFFFF"/>
        <w:spacing w:before="5" w:line="276" w:lineRule="auto"/>
        <w:jc w:val="both"/>
        <w:rPr>
          <w:rFonts w:ascii="Calibri" w:hAnsi="Calibri" w:cs="Times New Roman"/>
          <w:b/>
          <w:spacing w:val="-3"/>
          <w:sz w:val="22"/>
          <w:szCs w:val="22"/>
        </w:rPr>
      </w:pPr>
    </w:p>
    <w:p w:rsidR="00D959AB" w:rsidRPr="008E4B61" w:rsidRDefault="00D959AB" w:rsidP="00D959AB">
      <w:pPr>
        <w:shd w:val="clear" w:color="auto" w:fill="FFFFFF"/>
        <w:spacing w:before="5" w:line="276" w:lineRule="auto"/>
        <w:jc w:val="both"/>
        <w:rPr>
          <w:rFonts w:ascii="Calibri" w:hAnsi="Calibri" w:cs="Times New Roman"/>
          <w:b/>
          <w:spacing w:val="-3"/>
          <w:sz w:val="22"/>
          <w:szCs w:val="22"/>
        </w:rPr>
      </w:pPr>
      <w:r w:rsidRPr="008E4B61">
        <w:rPr>
          <w:rFonts w:ascii="Calibri" w:hAnsi="Calibri" w:cs="Times New Roman"/>
          <w:b/>
          <w:spacing w:val="-3"/>
          <w:sz w:val="22"/>
          <w:szCs w:val="22"/>
        </w:rPr>
        <w:t>MONITORAGGIO</w:t>
      </w:r>
    </w:p>
    <w:p w:rsidR="001A0B8E" w:rsidRPr="008E4B61" w:rsidRDefault="00D959AB" w:rsidP="00D959AB">
      <w:pPr>
        <w:shd w:val="clear" w:color="auto" w:fill="FFFFFF"/>
        <w:spacing w:before="5" w:line="276" w:lineRule="auto"/>
        <w:jc w:val="both"/>
        <w:rPr>
          <w:rFonts w:ascii="Calibri" w:hAnsi="Calibri" w:cs="Times New Roman"/>
          <w:b/>
          <w:spacing w:val="-3"/>
          <w:sz w:val="22"/>
          <w:szCs w:val="22"/>
        </w:rPr>
      </w:pPr>
      <w:r w:rsidRPr="008E4B61">
        <w:rPr>
          <w:rFonts w:ascii="Calibri" w:hAnsi="Calibri" w:cs="Times New Roman"/>
          <w:spacing w:val="-3"/>
          <w:sz w:val="22"/>
          <w:szCs w:val="22"/>
        </w:rPr>
        <w:t>Annualmente verrà effettuato un apposito monitoraggio raccogliendo tutte le segnalazioni provenienti dai Responsabili dei servizi e degli uffici relative al mancato rispetto dei contenuti del Codice di Comportamento ed ai conseguenti procedimenti disciplinari, o di altra natura, che sono stati avviati.</w:t>
      </w:r>
    </w:p>
    <w:p w:rsidR="001A0B8E" w:rsidRPr="008E4B61" w:rsidRDefault="00D959AB" w:rsidP="00D959AB">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I contenuti del Codice di Comportamento saranno aggiornati in caso di cambiamenti sostanziali dell’organizzazione o a seguito di richieste da parte degli utenti dei servizi o loro famigliari.</w:t>
      </w:r>
    </w:p>
    <w:p w:rsidR="00595908" w:rsidRPr="008E4B61" w:rsidRDefault="003C49DD" w:rsidP="001A0B8E">
      <w:pPr>
        <w:pBdr>
          <w:bottom w:val="single" w:sz="4" w:space="1" w:color="auto"/>
        </w:pBdr>
        <w:shd w:val="clear" w:color="auto" w:fill="FFFFFF"/>
        <w:spacing w:before="5" w:line="276" w:lineRule="auto"/>
        <w:rPr>
          <w:rFonts w:ascii="Calibri" w:hAnsi="Calibri" w:cs="Times New Roman"/>
          <w:b/>
          <w:spacing w:val="-3"/>
          <w:sz w:val="22"/>
          <w:szCs w:val="22"/>
        </w:rPr>
      </w:pPr>
      <w:r w:rsidRPr="008E4B61">
        <w:rPr>
          <w:rFonts w:ascii="Calibri" w:hAnsi="Calibri" w:cs="Times New Roman"/>
          <w:b/>
          <w:spacing w:val="-3"/>
          <w:sz w:val="22"/>
          <w:szCs w:val="22"/>
        </w:rPr>
        <w:lastRenderedPageBreak/>
        <w:t xml:space="preserve">Sezione III - </w:t>
      </w:r>
      <w:r w:rsidR="001A0B8E" w:rsidRPr="008E4B61">
        <w:rPr>
          <w:rFonts w:ascii="Calibri" w:hAnsi="Calibri" w:cs="Times New Roman"/>
          <w:b/>
          <w:spacing w:val="-3"/>
          <w:sz w:val="22"/>
          <w:szCs w:val="22"/>
        </w:rPr>
        <w:t>TRASPARENZA</w:t>
      </w:r>
    </w:p>
    <w:p w:rsidR="00834542" w:rsidRPr="008E4B61" w:rsidRDefault="00834542" w:rsidP="003C49DD">
      <w:pPr>
        <w:shd w:val="clear" w:color="auto" w:fill="FFFFFF"/>
        <w:spacing w:before="5" w:line="276" w:lineRule="auto"/>
        <w:rPr>
          <w:rFonts w:ascii="Calibri" w:hAnsi="Calibri" w:cs="Times New Roman"/>
          <w:b/>
          <w:bCs/>
          <w:spacing w:val="-6"/>
          <w:sz w:val="22"/>
          <w:szCs w:val="22"/>
        </w:rPr>
      </w:pPr>
    </w:p>
    <w:p w:rsidR="003C49DD" w:rsidRPr="008E4B61" w:rsidRDefault="003C49DD" w:rsidP="003C49DD">
      <w:pPr>
        <w:shd w:val="clear" w:color="auto" w:fill="FFFFFF"/>
        <w:spacing w:before="5" w:line="276" w:lineRule="auto"/>
        <w:rPr>
          <w:rFonts w:ascii="Calibri" w:eastAsia="Times New Roman" w:hAnsi="Calibri" w:cs="Times New Roman"/>
          <w:sz w:val="22"/>
          <w:szCs w:val="22"/>
        </w:rPr>
      </w:pPr>
      <w:r w:rsidRPr="008E4B61">
        <w:rPr>
          <w:rFonts w:ascii="Calibri" w:hAnsi="Calibri" w:cs="Times New Roman"/>
          <w:b/>
          <w:bCs/>
          <w:spacing w:val="-6"/>
          <w:sz w:val="22"/>
          <w:szCs w:val="22"/>
        </w:rPr>
        <w:t>OBBLIGHI DI TRASPARENZA</w:t>
      </w:r>
    </w:p>
    <w:p w:rsidR="003C49DD" w:rsidRPr="008E4B61" w:rsidRDefault="003C49DD" w:rsidP="003C49DD">
      <w:pPr>
        <w:shd w:val="clear" w:color="auto" w:fill="FFFFFF"/>
        <w:spacing w:before="5" w:line="276" w:lineRule="auto"/>
        <w:ind w:left="14"/>
        <w:jc w:val="both"/>
        <w:rPr>
          <w:rFonts w:ascii="Calibri" w:eastAsia="Times New Roman" w:hAnsi="Calibri" w:cs="Times New Roman"/>
          <w:sz w:val="22"/>
          <w:szCs w:val="22"/>
        </w:rPr>
      </w:pPr>
      <w:r w:rsidRPr="008E4B61">
        <w:rPr>
          <w:rFonts w:ascii="Calibri" w:eastAsia="Times New Roman" w:hAnsi="Calibri" w:cs="Times New Roman"/>
          <w:sz w:val="22"/>
          <w:szCs w:val="22"/>
        </w:rPr>
        <w:t xml:space="preserve">La legge n. 190/2012, art.1, commi da 15 a 36, reca </w:t>
      </w:r>
      <w:r w:rsidR="00834542" w:rsidRPr="008E4B61">
        <w:rPr>
          <w:rFonts w:ascii="Calibri" w:eastAsia="Times New Roman" w:hAnsi="Calibri" w:cs="Times New Roman"/>
          <w:sz w:val="22"/>
          <w:szCs w:val="22"/>
        </w:rPr>
        <w:t>le</w:t>
      </w:r>
      <w:r w:rsidRPr="008E4B61">
        <w:rPr>
          <w:rFonts w:ascii="Calibri" w:eastAsia="Times New Roman" w:hAnsi="Calibri" w:cs="Times New Roman"/>
          <w:sz w:val="22"/>
          <w:szCs w:val="22"/>
        </w:rPr>
        <w:t xml:space="preserve"> norme concernenti la trasparenza dell'attività amministrativa.</w:t>
      </w:r>
    </w:p>
    <w:p w:rsidR="003C49DD" w:rsidRPr="008E4B61" w:rsidRDefault="003C49DD" w:rsidP="003C49DD">
      <w:pPr>
        <w:shd w:val="clear" w:color="auto" w:fill="FFFFFF"/>
        <w:spacing w:before="5" w:line="276" w:lineRule="auto"/>
        <w:ind w:left="14"/>
        <w:jc w:val="both"/>
        <w:rPr>
          <w:rFonts w:ascii="Calibri" w:eastAsia="Times New Roman" w:hAnsi="Calibri" w:cs="Times New Roman"/>
          <w:sz w:val="22"/>
          <w:szCs w:val="22"/>
        </w:rPr>
      </w:pPr>
      <w:r w:rsidRPr="008E4B61">
        <w:rPr>
          <w:rFonts w:ascii="Calibri" w:eastAsia="Times New Roman" w:hAnsi="Calibri" w:cs="Times New Roman"/>
          <w:sz w:val="22"/>
          <w:szCs w:val="22"/>
        </w:rPr>
        <w:t xml:space="preserve">Attraverso il richiamo dalla Legge operato al D. </w:t>
      </w:r>
      <w:proofErr w:type="spellStart"/>
      <w:r w:rsidRPr="008E4B61">
        <w:rPr>
          <w:rFonts w:ascii="Calibri" w:eastAsia="Times New Roman" w:hAnsi="Calibri" w:cs="Times New Roman"/>
          <w:sz w:val="22"/>
          <w:szCs w:val="22"/>
        </w:rPr>
        <w:t>Lgs</w:t>
      </w:r>
      <w:proofErr w:type="spellEnd"/>
      <w:r w:rsidRPr="008E4B61">
        <w:rPr>
          <w:rFonts w:ascii="Calibri" w:eastAsia="Times New Roman" w:hAnsi="Calibri" w:cs="Times New Roman"/>
          <w:sz w:val="22"/>
          <w:szCs w:val="22"/>
        </w:rPr>
        <w:t xml:space="preserve">. n. 150/2009, la trasparenza dell'attività amministrativa costituisce livello essenziale delle prestazioni concernenti i diritti sociali e civili, ai sensi dell' art. 117, co.2, </w:t>
      </w:r>
      <w:r w:rsidRPr="008E4B61">
        <w:rPr>
          <w:rFonts w:ascii="Calibri" w:eastAsia="Calibri" w:hAnsi="Calibri" w:cs="Times New Roman"/>
          <w:sz w:val="22"/>
          <w:szCs w:val="22"/>
        </w:rPr>
        <w:t xml:space="preserve">15 </w:t>
      </w:r>
      <w:proofErr w:type="spellStart"/>
      <w:r w:rsidRPr="008E4B61">
        <w:rPr>
          <w:rFonts w:ascii="Calibri" w:eastAsia="Times New Roman" w:hAnsi="Calibri" w:cs="Times New Roman"/>
          <w:sz w:val="22"/>
          <w:szCs w:val="22"/>
        </w:rPr>
        <w:t>lett.m</w:t>
      </w:r>
      <w:proofErr w:type="spellEnd"/>
      <w:r w:rsidRPr="008E4B61">
        <w:rPr>
          <w:rFonts w:ascii="Calibri" w:eastAsia="Times New Roman" w:hAnsi="Calibri" w:cs="Times New Roman"/>
          <w:sz w:val="22"/>
          <w:szCs w:val="22"/>
        </w:rPr>
        <w:t xml:space="preserve">), della Costituzione (co.15 della Legge) ed è promossa attraverso la pubblicazione sul sito istituzionale delle pubbliche amministrazioni (come individuate dall’art. 1, co.2, D. </w:t>
      </w:r>
      <w:proofErr w:type="spellStart"/>
      <w:r w:rsidRPr="008E4B61">
        <w:rPr>
          <w:rFonts w:ascii="Calibri" w:eastAsia="Times New Roman" w:hAnsi="Calibri" w:cs="Times New Roman"/>
          <w:sz w:val="22"/>
          <w:szCs w:val="22"/>
        </w:rPr>
        <w:t>Lgs</w:t>
      </w:r>
      <w:proofErr w:type="spellEnd"/>
      <w:r w:rsidRPr="008E4B61">
        <w:rPr>
          <w:rFonts w:ascii="Calibri" w:eastAsia="Times New Roman" w:hAnsi="Calibri" w:cs="Times New Roman"/>
          <w:sz w:val="22"/>
          <w:szCs w:val="22"/>
        </w:rPr>
        <w:t>. n. 165/2001), delle informazioni e dei dati relativi ai procedimenti amministrativi.</w:t>
      </w:r>
    </w:p>
    <w:p w:rsidR="003C49DD" w:rsidRPr="008E4B61" w:rsidRDefault="003C49DD" w:rsidP="003C49DD">
      <w:pPr>
        <w:shd w:val="clear" w:color="auto" w:fill="FFFFFF"/>
        <w:spacing w:before="5" w:line="276" w:lineRule="auto"/>
        <w:ind w:left="14"/>
        <w:jc w:val="both"/>
        <w:rPr>
          <w:rFonts w:ascii="Calibri" w:eastAsia="Times New Roman" w:hAnsi="Calibri" w:cs="Times New Roman"/>
          <w:sz w:val="22"/>
          <w:szCs w:val="22"/>
        </w:rPr>
      </w:pPr>
      <w:r w:rsidRPr="008E4B61">
        <w:rPr>
          <w:rFonts w:ascii="Calibri" w:eastAsia="Times New Roman" w:hAnsi="Calibri" w:cs="Times New Roman"/>
          <w:sz w:val="22"/>
          <w:szCs w:val="22"/>
        </w:rPr>
        <w:t>Alla luce, inoltre, del disposto normativo di cui al Decreto Legislativo n. 33/2013, emanato dal Governo in attuazione dei commi 35 e 36 della Legge, per il riordino della legislazione in materia di obblighi di pubblicità, trasparenza e diffusione di informazione da parte delle PP.AA., oltre che per la ricognizione ed il coordinamento di tutte le disposizioni vigenti in materia, l’ASP nella sezione del proprio sito web, denominata “Amministrazione Trasparente”, secondo le puntuali indicazioni contenute nell’ Allegato A) del predetto Decreto attuativo:</w:t>
      </w:r>
    </w:p>
    <w:p w:rsidR="003C49DD" w:rsidRPr="008E4B61" w:rsidRDefault="003C49DD" w:rsidP="003C49DD">
      <w:pPr>
        <w:numPr>
          <w:ilvl w:val="0"/>
          <w:numId w:val="3"/>
        </w:numPr>
        <w:shd w:val="clear" w:color="auto" w:fill="FFFFFF"/>
        <w:tabs>
          <w:tab w:val="clear" w:pos="734"/>
          <w:tab w:val="num" w:pos="284"/>
        </w:tabs>
        <w:spacing w:before="5" w:line="276" w:lineRule="auto"/>
        <w:ind w:left="284" w:hanging="284"/>
        <w:jc w:val="both"/>
        <w:rPr>
          <w:rFonts w:ascii="Calibri" w:eastAsia="Times New Roman" w:hAnsi="Calibri" w:cs="Times New Roman"/>
          <w:sz w:val="22"/>
          <w:szCs w:val="22"/>
        </w:rPr>
      </w:pPr>
      <w:r w:rsidRPr="008E4B61">
        <w:rPr>
          <w:rFonts w:ascii="Calibri" w:eastAsia="Times New Roman" w:hAnsi="Calibri" w:cs="Times New Roman"/>
          <w:sz w:val="22"/>
          <w:szCs w:val="22"/>
        </w:rPr>
        <w:t>adotterà forme di pubblicità in ordine all’uso delle risorse pubbliche ed ai risultati prodotti;</w:t>
      </w:r>
    </w:p>
    <w:p w:rsidR="003C49DD" w:rsidRPr="008E4B61" w:rsidRDefault="003C49DD" w:rsidP="003C49DD">
      <w:pPr>
        <w:numPr>
          <w:ilvl w:val="0"/>
          <w:numId w:val="3"/>
        </w:numPr>
        <w:tabs>
          <w:tab w:val="clear" w:pos="734"/>
          <w:tab w:val="num" w:pos="284"/>
        </w:tabs>
        <w:spacing w:line="276" w:lineRule="auto"/>
        <w:ind w:left="284" w:hanging="284"/>
        <w:jc w:val="both"/>
        <w:rPr>
          <w:rFonts w:ascii="Calibri" w:eastAsia="Times New Roman" w:hAnsi="Calibri" w:cs="Times New Roman"/>
          <w:sz w:val="22"/>
          <w:szCs w:val="22"/>
        </w:rPr>
      </w:pPr>
      <w:r w:rsidRPr="008E4B61">
        <w:rPr>
          <w:rFonts w:ascii="Calibri" w:eastAsia="Times New Roman" w:hAnsi="Calibri" w:cs="Times New Roman"/>
          <w:sz w:val="22"/>
          <w:szCs w:val="22"/>
        </w:rPr>
        <w:t xml:space="preserve">seguirà </w:t>
      </w:r>
      <w:r w:rsidR="00834542" w:rsidRPr="008E4B61">
        <w:rPr>
          <w:rFonts w:ascii="Calibri" w:eastAsia="Times New Roman" w:hAnsi="Calibri" w:cs="Times New Roman"/>
          <w:sz w:val="22"/>
          <w:szCs w:val="22"/>
        </w:rPr>
        <w:t>gl</w:t>
      </w:r>
      <w:r w:rsidRPr="008E4B61">
        <w:rPr>
          <w:rFonts w:ascii="Calibri" w:eastAsia="Times New Roman" w:hAnsi="Calibri" w:cs="Times New Roman"/>
          <w:sz w:val="22"/>
          <w:szCs w:val="22"/>
        </w:rPr>
        <w:t>i obblighi di pubblicità per i dati relativi agli organi di vertice, almeno relativamente alla situazione patrimoniale complessiva dei titolari delle cariche al momento dell'assunzione delle stesse, alla titolarità di imprese, alle partecipazioni azionarie proprie e, se vi è consenso, dei rispettivi coniugi e dei parenti entro il secondo grado di parentela, nonché ai compensi a cui dà diritto l'assunzione delle cariche;</w:t>
      </w:r>
    </w:p>
    <w:p w:rsidR="003C49DD" w:rsidRPr="008E4B61" w:rsidRDefault="003C49DD" w:rsidP="003C49DD">
      <w:pPr>
        <w:numPr>
          <w:ilvl w:val="0"/>
          <w:numId w:val="3"/>
        </w:numPr>
        <w:tabs>
          <w:tab w:val="clear" w:pos="734"/>
          <w:tab w:val="num" w:pos="284"/>
        </w:tabs>
        <w:spacing w:line="276" w:lineRule="auto"/>
        <w:ind w:left="284" w:hanging="284"/>
        <w:jc w:val="both"/>
        <w:rPr>
          <w:rFonts w:ascii="Calibri" w:eastAsia="Times New Roman" w:hAnsi="Calibri" w:cs="Times New Roman"/>
          <w:sz w:val="22"/>
          <w:szCs w:val="22"/>
        </w:rPr>
      </w:pPr>
      <w:r w:rsidRPr="008E4B61">
        <w:rPr>
          <w:rFonts w:ascii="Calibri" w:eastAsia="Times New Roman" w:hAnsi="Calibri" w:cs="Times New Roman"/>
          <w:sz w:val="22"/>
          <w:szCs w:val="22"/>
        </w:rPr>
        <w:t>procederà all’ampliamento delle ipotesi di pubblicità, mediante pubblicazione sul sito web istituzionale, di informazioni relative ai titolari degli incarichi dirigenziali assegnati;</w:t>
      </w:r>
    </w:p>
    <w:p w:rsidR="003C49DD" w:rsidRPr="008E4B61" w:rsidRDefault="003C49DD" w:rsidP="003C49DD">
      <w:pPr>
        <w:numPr>
          <w:ilvl w:val="0"/>
          <w:numId w:val="4"/>
        </w:numPr>
        <w:tabs>
          <w:tab w:val="clear" w:pos="720"/>
          <w:tab w:val="num" w:pos="284"/>
        </w:tabs>
        <w:spacing w:line="276" w:lineRule="auto"/>
        <w:ind w:left="284" w:hanging="284"/>
        <w:jc w:val="both"/>
        <w:rPr>
          <w:rFonts w:ascii="Calibri" w:eastAsia="Times New Roman" w:hAnsi="Calibri" w:cs="Times New Roman"/>
          <w:sz w:val="22"/>
          <w:szCs w:val="22"/>
        </w:rPr>
      </w:pPr>
      <w:r w:rsidRPr="008E4B61">
        <w:rPr>
          <w:rFonts w:ascii="Calibri" w:eastAsia="Times New Roman" w:hAnsi="Calibri" w:cs="Times New Roman"/>
          <w:sz w:val="22"/>
          <w:szCs w:val="22"/>
        </w:rPr>
        <w:t>individuerà quelle categorie di informazioni che dovranno essere pubblicate e le modalità di elaborazione dei relativi formati;</w:t>
      </w:r>
    </w:p>
    <w:p w:rsidR="003C49DD" w:rsidRPr="008E4B61" w:rsidRDefault="003C49DD" w:rsidP="003C49DD">
      <w:pPr>
        <w:numPr>
          <w:ilvl w:val="0"/>
          <w:numId w:val="4"/>
        </w:numPr>
        <w:tabs>
          <w:tab w:val="clear" w:pos="720"/>
          <w:tab w:val="num" w:pos="284"/>
        </w:tabs>
        <w:spacing w:line="276" w:lineRule="auto"/>
        <w:ind w:left="284" w:hanging="284"/>
        <w:jc w:val="both"/>
        <w:rPr>
          <w:rFonts w:ascii="Calibri" w:eastAsia="Times New Roman" w:hAnsi="Calibri" w:cs="Times New Roman"/>
          <w:sz w:val="22"/>
          <w:szCs w:val="22"/>
        </w:rPr>
      </w:pPr>
      <w:r w:rsidRPr="008E4B61">
        <w:rPr>
          <w:rFonts w:ascii="Calibri" w:eastAsia="Times New Roman" w:hAnsi="Calibri" w:cs="Times New Roman"/>
          <w:sz w:val="22"/>
          <w:szCs w:val="22"/>
        </w:rPr>
        <w:t>effettuerà la pubblicazione di tutti gli atti, i documenti e le informazioni, anche in formato elettronico elaborabile oltre che nei formati open data;</w:t>
      </w:r>
    </w:p>
    <w:p w:rsidR="003C49DD" w:rsidRPr="008E4B61" w:rsidRDefault="003C49DD" w:rsidP="003C49DD">
      <w:pPr>
        <w:numPr>
          <w:ilvl w:val="0"/>
          <w:numId w:val="4"/>
        </w:numPr>
        <w:tabs>
          <w:tab w:val="clear" w:pos="720"/>
          <w:tab w:val="num" w:pos="284"/>
        </w:tabs>
        <w:spacing w:line="276" w:lineRule="auto"/>
        <w:ind w:left="284" w:hanging="284"/>
        <w:jc w:val="both"/>
        <w:rPr>
          <w:rFonts w:ascii="Calibri" w:eastAsia="Times New Roman" w:hAnsi="Calibri" w:cs="Times New Roman"/>
          <w:sz w:val="22"/>
          <w:szCs w:val="22"/>
        </w:rPr>
      </w:pPr>
      <w:r w:rsidRPr="008E4B61">
        <w:rPr>
          <w:rFonts w:ascii="Calibri" w:eastAsia="Times New Roman" w:hAnsi="Calibri" w:cs="Times New Roman"/>
          <w:sz w:val="22"/>
          <w:szCs w:val="22"/>
        </w:rPr>
        <w:t>stabilirà la durata ed i termini di aggiornamento per ciascuna pubblicazione obbligatoria, nonché la responsabilità e le sanzioni per il mancato, ritardato o inesatto adempimento degli obblighi di pubblicazione.</w:t>
      </w:r>
    </w:p>
    <w:p w:rsidR="003C49DD" w:rsidRPr="008E4B61" w:rsidRDefault="003C49DD" w:rsidP="003C49DD">
      <w:pPr>
        <w:numPr>
          <w:ilvl w:val="0"/>
          <w:numId w:val="4"/>
        </w:numPr>
        <w:tabs>
          <w:tab w:val="clear" w:pos="720"/>
          <w:tab w:val="num" w:pos="284"/>
        </w:tabs>
        <w:spacing w:line="276" w:lineRule="auto"/>
        <w:ind w:left="284" w:hanging="284"/>
        <w:jc w:val="both"/>
        <w:rPr>
          <w:rFonts w:ascii="Calibri" w:eastAsia="Times New Roman" w:hAnsi="Calibri" w:cs="Times New Roman"/>
          <w:sz w:val="22"/>
          <w:szCs w:val="22"/>
        </w:rPr>
      </w:pPr>
      <w:r w:rsidRPr="008E4B61">
        <w:rPr>
          <w:rFonts w:ascii="Calibri" w:eastAsia="Times New Roman" w:hAnsi="Calibri" w:cs="Times New Roman"/>
          <w:sz w:val="22"/>
          <w:szCs w:val="22"/>
        </w:rPr>
        <w:t>provvederà, con riferimento a tutti i procedimenti amministrativi, al monitoraggio periodico del rispetto dei tempi procedimentali, anche al fine di evidenziare e risolvere eventuali anomalie, ove presenti, garantendo la consultazione dei risultati di tale monitoraggio sul sito web aziendale.</w:t>
      </w:r>
    </w:p>
    <w:p w:rsidR="001A0B8E" w:rsidRPr="008E4B61" w:rsidRDefault="001A0B8E" w:rsidP="001A0B8E">
      <w:pPr>
        <w:spacing w:line="276" w:lineRule="auto"/>
        <w:jc w:val="both"/>
        <w:rPr>
          <w:rFonts w:ascii="Calibri" w:eastAsia="Times New Roman" w:hAnsi="Calibri" w:cs="Times New Roman"/>
          <w:sz w:val="22"/>
          <w:szCs w:val="22"/>
        </w:rPr>
      </w:pPr>
    </w:p>
    <w:p w:rsidR="001A0B8E" w:rsidRPr="008E4B61" w:rsidRDefault="001A0B8E" w:rsidP="001A0B8E">
      <w:pPr>
        <w:spacing w:line="276" w:lineRule="auto"/>
        <w:jc w:val="both"/>
        <w:rPr>
          <w:rFonts w:ascii="Calibri" w:eastAsia="Times New Roman" w:hAnsi="Calibri" w:cs="Times New Roman"/>
          <w:b/>
          <w:sz w:val="22"/>
          <w:szCs w:val="22"/>
        </w:rPr>
      </w:pPr>
      <w:r w:rsidRPr="008E4B61">
        <w:rPr>
          <w:rFonts w:ascii="Calibri" w:eastAsia="Times New Roman" w:hAnsi="Calibri" w:cs="Times New Roman"/>
          <w:b/>
          <w:sz w:val="22"/>
          <w:szCs w:val="22"/>
        </w:rPr>
        <w:t>IL RESPONSABILE DELLA TRASPARENZA</w:t>
      </w:r>
    </w:p>
    <w:p w:rsidR="001A0B8E" w:rsidRPr="008E4B61" w:rsidRDefault="003C49DD" w:rsidP="001A0B8E">
      <w:pPr>
        <w:spacing w:line="276" w:lineRule="auto"/>
        <w:jc w:val="both"/>
        <w:rPr>
          <w:rFonts w:ascii="Calibri" w:hAnsi="Calibri" w:cs="Times New Roman"/>
          <w:sz w:val="22"/>
          <w:szCs w:val="22"/>
        </w:rPr>
      </w:pPr>
      <w:r w:rsidRPr="008E4B61">
        <w:rPr>
          <w:rFonts w:ascii="Calibri" w:eastAsia="Times New Roman" w:hAnsi="Calibri" w:cs="Times New Roman"/>
          <w:sz w:val="22"/>
          <w:szCs w:val="22"/>
        </w:rPr>
        <w:t>Per assicurare l’attuazione del complessivo dettato normativo, in tema di prevenzione della corruzione e di trasparenza delle informazioni e dei dati,</w:t>
      </w:r>
      <w:r w:rsidRPr="009D1BF9">
        <w:rPr>
          <w:rFonts w:ascii="Calibri" w:eastAsia="Times New Roman" w:hAnsi="Calibri" w:cs="Times New Roman"/>
          <w:sz w:val="24"/>
          <w:szCs w:val="24"/>
        </w:rPr>
        <w:t xml:space="preserve"> l’ASP, con la </w:t>
      </w:r>
      <w:r w:rsidRPr="008E4B61">
        <w:rPr>
          <w:rFonts w:ascii="Calibri" w:eastAsia="Times New Roman" w:hAnsi="Calibri" w:cs="Times New Roman"/>
          <w:sz w:val="22"/>
          <w:szCs w:val="22"/>
        </w:rPr>
        <w:t>citata Deliberazione n</w:t>
      </w:r>
      <w:r w:rsidR="00264C55" w:rsidRPr="008E4B61">
        <w:rPr>
          <w:rFonts w:ascii="Calibri" w:eastAsia="Times New Roman" w:hAnsi="Calibri" w:cs="Times New Roman"/>
          <w:sz w:val="22"/>
          <w:szCs w:val="22"/>
        </w:rPr>
        <w:t xml:space="preserve">. </w:t>
      </w:r>
      <w:r w:rsidRPr="008E4B61">
        <w:rPr>
          <w:rFonts w:ascii="Calibri" w:eastAsia="Times New Roman" w:hAnsi="Calibri" w:cs="Times New Roman"/>
          <w:sz w:val="22"/>
          <w:szCs w:val="22"/>
        </w:rPr>
        <w:t>34 del 14.12.2016 ha provveduto a nominare quale Responsabile aziendale per la prevenzione della corruzione, il</w:t>
      </w:r>
      <w:r w:rsidR="001A0B8E" w:rsidRPr="008E4B61">
        <w:rPr>
          <w:rFonts w:ascii="Calibri" w:eastAsia="Times New Roman" w:hAnsi="Calibri" w:cs="Times New Roman"/>
          <w:sz w:val="22"/>
          <w:szCs w:val="22"/>
        </w:rPr>
        <w:t xml:space="preserve"> Direttore dell'Ente, che svolge anche le funzioni di </w:t>
      </w:r>
      <w:r w:rsidRPr="008E4B61">
        <w:rPr>
          <w:rFonts w:ascii="Calibri" w:hAnsi="Calibri" w:cs="Times New Roman"/>
          <w:sz w:val="22"/>
          <w:szCs w:val="22"/>
        </w:rPr>
        <w:t xml:space="preserve">Responsabile della Prevenzione della Corruzione, </w:t>
      </w:r>
    </w:p>
    <w:p w:rsidR="003C49DD" w:rsidRPr="008E4B61" w:rsidRDefault="001A0B8E" w:rsidP="001A0B8E">
      <w:pPr>
        <w:spacing w:line="276" w:lineRule="auto"/>
        <w:jc w:val="both"/>
        <w:rPr>
          <w:rFonts w:ascii="Calibri" w:hAnsi="Calibri" w:cs="Times New Roman"/>
          <w:spacing w:val="-3"/>
          <w:sz w:val="22"/>
          <w:szCs w:val="22"/>
        </w:rPr>
      </w:pPr>
      <w:r w:rsidRPr="008E4B61">
        <w:rPr>
          <w:rFonts w:ascii="Calibri" w:hAnsi="Calibri" w:cs="Times New Roman"/>
          <w:sz w:val="22"/>
          <w:szCs w:val="22"/>
        </w:rPr>
        <w:t xml:space="preserve">Questa figura </w:t>
      </w:r>
      <w:r w:rsidR="003C49DD" w:rsidRPr="008E4B61">
        <w:rPr>
          <w:rFonts w:ascii="Calibri" w:hAnsi="Calibri" w:cs="Times New Roman"/>
          <w:sz w:val="22"/>
          <w:szCs w:val="22"/>
        </w:rPr>
        <w:t xml:space="preserve">deve verificare che gli adempimenti vengano svolti correttamente nei tempi </w:t>
      </w:r>
      <w:r w:rsidR="003C49DD" w:rsidRPr="008E4B61">
        <w:rPr>
          <w:rFonts w:ascii="Calibri" w:hAnsi="Calibri" w:cs="Times New Roman"/>
          <w:spacing w:val="-3"/>
          <w:sz w:val="22"/>
          <w:szCs w:val="22"/>
        </w:rPr>
        <w:t>previsti e che la pubblicazi</w:t>
      </w:r>
      <w:r w:rsidRPr="008E4B61">
        <w:rPr>
          <w:rFonts w:ascii="Calibri" w:hAnsi="Calibri" w:cs="Times New Roman"/>
          <w:spacing w:val="-3"/>
          <w:sz w:val="22"/>
          <w:szCs w:val="22"/>
        </w:rPr>
        <w:t>one sia effettuata regolarmente.</w:t>
      </w:r>
    </w:p>
    <w:p w:rsidR="007B4BAB" w:rsidRPr="008E4B61" w:rsidRDefault="001A0B8E" w:rsidP="001A0B8E">
      <w:pPr>
        <w:spacing w:line="276" w:lineRule="auto"/>
        <w:jc w:val="both"/>
        <w:rPr>
          <w:rFonts w:ascii="Calibri" w:hAnsi="Calibri" w:cs="Times New Roman"/>
          <w:spacing w:val="-3"/>
          <w:sz w:val="22"/>
          <w:szCs w:val="22"/>
        </w:rPr>
      </w:pPr>
      <w:r w:rsidRPr="008E4B61">
        <w:rPr>
          <w:rFonts w:ascii="Calibri" w:hAnsi="Calibri" w:cs="Times New Roman"/>
          <w:spacing w:val="-3"/>
          <w:sz w:val="22"/>
          <w:szCs w:val="22"/>
        </w:rPr>
        <w:t>Nel dettaglio ha i seguenti compite:</w:t>
      </w:r>
    </w:p>
    <w:p w:rsidR="00595908" w:rsidRPr="008E4B61" w:rsidRDefault="00595908" w:rsidP="00BB49F4">
      <w:pPr>
        <w:numPr>
          <w:ilvl w:val="0"/>
          <w:numId w:val="26"/>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lastRenderedPageBreak/>
        <w:t>Controllo sull’adempimento da parte dell’Asp degli obblighi di pubblicazione previsti dalla normativa vigente</w:t>
      </w:r>
    </w:p>
    <w:p w:rsidR="00595908" w:rsidRPr="008E4B61" w:rsidRDefault="00595908" w:rsidP="00BB49F4">
      <w:pPr>
        <w:numPr>
          <w:ilvl w:val="0"/>
          <w:numId w:val="26"/>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Segnalazioni all’organo di indirizzo politico</w:t>
      </w:r>
    </w:p>
    <w:p w:rsidR="00595908" w:rsidRPr="008E4B61" w:rsidRDefault="00595908" w:rsidP="00BB49F4">
      <w:pPr>
        <w:numPr>
          <w:ilvl w:val="0"/>
          <w:numId w:val="26"/>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Segnalazioni all’ANAC</w:t>
      </w:r>
    </w:p>
    <w:p w:rsidR="00595908" w:rsidRPr="008E4B61" w:rsidRDefault="00595908" w:rsidP="00BB49F4">
      <w:pPr>
        <w:numPr>
          <w:ilvl w:val="0"/>
          <w:numId w:val="26"/>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Segnalazioni all’Ufficio per i provvedimenti disciplinari in caso di mancato i</w:t>
      </w:r>
      <w:r w:rsidR="00264C55" w:rsidRPr="008E4B61">
        <w:rPr>
          <w:rFonts w:ascii="Calibri" w:hAnsi="Calibri" w:cs="Times New Roman"/>
          <w:spacing w:val="-3"/>
          <w:sz w:val="22"/>
          <w:szCs w:val="22"/>
        </w:rPr>
        <w:t>l</w:t>
      </w:r>
      <w:r w:rsidRPr="008E4B61">
        <w:rPr>
          <w:rFonts w:ascii="Calibri" w:hAnsi="Calibri" w:cs="Times New Roman"/>
          <w:spacing w:val="-3"/>
          <w:sz w:val="22"/>
          <w:szCs w:val="22"/>
        </w:rPr>
        <w:t xml:space="preserve"> ritardato adempimento degli obblighi di pubblicazione</w:t>
      </w:r>
    </w:p>
    <w:p w:rsidR="00F32CC6" w:rsidRPr="008E4B61" w:rsidRDefault="00595908" w:rsidP="00F32CC6">
      <w:pPr>
        <w:numPr>
          <w:ilvl w:val="0"/>
          <w:numId w:val="26"/>
        </w:num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Iniziative di promozione della trasparenza e in rapporto al PTPC.</w:t>
      </w:r>
    </w:p>
    <w:p w:rsidR="00F32CC6" w:rsidRPr="008E4B61" w:rsidRDefault="00F32CC6" w:rsidP="00F32CC6">
      <w:pPr>
        <w:shd w:val="clear" w:color="auto" w:fill="FFFFFF"/>
        <w:spacing w:before="5" w:line="276" w:lineRule="auto"/>
        <w:jc w:val="both"/>
        <w:rPr>
          <w:rFonts w:ascii="Calibri" w:hAnsi="Calibri" w:cs="Times New Roman"/>
          <w:spacing w:val="-3"/>
          <w:sz w:val="22"/>
          <w:szCs w:val="22"/>
        </w:rPr>
      </w:pPr>
    </w:p>
    <w:p w:rsidR="00F32CC6" w:rsidRPr="008E4B61" w:rsidRDefault="00F32CC6" w:rsidP="00F32CC6">
      <w:pPr>
        <w:shd w:val="clear" w:color="auto" w:fill="FFFFFF"/>
        <w:spacing w:before="5" w:line="276" w:lineRule="auto"/>
        <w:jc w:val="both"/>
        <w:rPr>
          <w:rFonts w:ascii="Calibri" w:hAnsi="Calibri" w:cs="Times New Roman"/>
          <w:b/>
          <w:spacing w:val="-3"/>
          <w:sz w:val="22"/>
          <w:szCs w:val="22"/>
        </w:rPr>
      </w:pPr>
      <w:r w:rsidRPr="008E4B61">
        <w:rPr>
          <w:rFonts w:ascii="Calibri" w:hAnsi="Calibri" w:cs="Times New Roman"/>
          <w:b/>
          <w:spacing w:val="-3"/>
          <w:sz w:val="22"/>
          <w:szCs w:val="22"/>
        </w:rPr>
        <w:t>ATTUAZIONE DELLE MISURE PER LA TRASPARENZA</w:t>
      </w:r>
    </w:p>
    <w:p w:rsidR="007B4BAB" w:rsidRPr="008E4B61" w:rsidRDefault="007B4BAB" w:rsidP="002C0F49">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L’Asp Pianura Est è stata costituita il 1.1.2016 ed il Cda è stato nominato in data 29.1.2016.</w:t>
      </w:r>
    </w:p>
    <w:p w:rsidR="007B4BAB" w:rsidRPr="008E4B61" w:rsidRDefault="007B4BAB" w:rsidP="00BB49F4">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L’Asp, essendo stata individuata come il soggetto gestore pubblico unico dei servizi socio sanitari del territorio del Distretto di Committenza e Garanzia Pianura Est, assumerà nel corso dei prossimi anni la gestione di diversi servizi attualmente gestiti dai Comuni presenti nel territorio e dall’Azienda USL di Bologna.</w:t>
      </w:r>
    </w:p>
    <w:p w:rsidR="007B4BAB" w:rsidRPr="008E4B61" w:rsidRDefault="007B4BAB" w:rsidP="002C0F49">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A seguito del passaggio di tali servizi l’organizzazione aziendale sarà modificata e modulata in funzione del personale che verrà trasferito all’Asp.</w:t>
      </w:r>
    </w:p>
    <w:p w:rsidR="007B4BAB" w:rsidRPr="008E4B61" w:rsidRDefault="007B4BAB" w:rsidP="002C0F49">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Quindi in questa fase transitoria è stata definita una organizzazione provvisoria che sarà poi adeguata in base alle decisioni che saranno assunte in sede distrettuale dai Comuni soci.</w:t>
      </w:r>
    </w:p>
    <w:p w:rsidR="007B4BAB" w:rsidRPr="008E4B61" w:rsidRDefault="0082019C" w:rsidP="007B4BAB">
      <w:p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L’</w:t>
      </w:r>
      <w:r w:rsidR="007B4BAB" w:rsidRPr="008E4B61">
        <w:rPr>
          <w:rFonts w:ascii="Calibri" w:hAnsi="Calibri" w:cs="Times New Roman"/>
          <w:spacing w:val="-3"/>
          <w:sz w:val="22"/>
          <w:szCs w:val="22"/>
        </w:rPr>
        <w:t>organizzazione aziendale provvisoria è stata definita in base alla normativa regionale vigente per le Asp (in particolare la L.R.</w:t>
      </w:r>
      <w:r w:rsidRPr="008E4B61">
        <w:rPr>
          <w:rFonts w:ascii="Calibri" w:hAnsi="Calibri" w:cs="Times New Roman"/>
          <w:spacing w:val="-3"/>
          <w:sz w:val="22"/>
          <w:szCs w:val="22"/>
        </w:rPr>
        <w:t xml:space="preserve"> </w:t>
      </w:r>
      <w:r w:rsidR="007B4BAB" w:rsidRPr="008E4B61">
        <w:rPr>
          <w:rFonts w:ascii="Calibri" w:hAnsi="Calibri" w:cs="Times New Roman"/>
          <w:spacing w:val="-3"/>
          <w:sz w:val="22"/>
          <w:szCs w:val="22"/>
        </w:rPr>
        <w:t xml:space="preserve">12/2013 che stabilisce una netta distinzione tra le funzioni di indirizzo (in capo all’Assemblea dei Soci ed al Consiglio di Amministrazione) e le funzioni gestionali (in capo al Direttore </w:t>
      </w:r>
      <w:r w:rsidRPr="008E4B61">
        <w:rPr>
          <w:rFonts w:ascii="Calibri" w:hAnsi="Calibri" w:cs="Times New Roman"/>
          <w:spacing w:val="-3"/>
          <w:sz w:val="22"/>
          <w:szCs w:val="22"/>
        </w:rPr>
        <w:t>e ai Respon</w:t>
      </w:r>
      <w:r w:rsidR="002C0F49" w:rsidRPr="008E4B61">
        <w:rPr>
          <w:rFonts w:ascii="Calibri" w:hAnsi="Calibri" w:cs="Times New Roman"/>
          <w:spacing w:val="-3"/>
          <w:sz w:val="22"/>
          <w:szCs w:val="22"/>
        </w:rPr>
        <w:t>sa</w:t>
      </w:r>
      <w:r w:rsidRPr="008E4B61">
        <w:rPr>
          <w:rFonts w:ascii="Calibri" w:hAnsi="Calibri" w:cs="Times New Roman"/>
          <w:spacing w:val="-3"/>
          <w:sz w:val="22"/>
          <w:szCs w:val="22"/>
        </w:rPr>
        <w:t>bili di Uffici e servizi).</w:t>
      </w:r>
    </w:p>
    <w:p w:rsidR="0082019C" w:rsidRPr="008E4B61" w:rsidRDefault="0082019C" w:rsidP="002C0F49">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Gli obiettivi strategici in materia di trasparenza derivano dal principale atto di indirizzo approvato dagli organi di indirizzo e precisamente dal Piano Programmatico Triennale 201</w:t>
      </w:r>
      <w:r w:rsidR="005F6200" w:rsidRPr="008E4B61">
        <w:rPr>
          <w:rFonts w:ascii="Calibri" w:hAnsi="Calibri" w:cs="Times New Roman"/>
          <w:spacing w:val="-3"/>
          <w:sz w:val="22"/>
          <w:szCs w:val="22"/>
        </w:rPr>
        <w:t>9-2021</w:t>
      </w:r>
      <w:r w:rsidRPr="008E4B61">
        <w:rPr>
          <w:rFonts w:ascii="Calibri" w:hAnsi="Calibri" w:cs="Times New Roman"/>
          <w:spacing w:val="-3"/>
          <w:sz w:val="22"/>
          <w:szCs w:val="22"/>
        </w:rPr>
        <w:t xml:space="preserve"> </w:t>
      </w:r>
      <w:r w:rsidR="005F6200" w:rsidRPr="008E4B61">
        <w:rPr>
          <w:rFonts w:ascii="Calibri" w:hAnsi="Calibri" w:cs="Times New Roman"/>
          <w:spacing w:val="-3"/>
          <w:sz w:val="22"/>
          <w:szCs w:val="22"/>
        </w:rPr>
        <w:t xml:space="preserve">in fase di approvazione dal Cda e </w:t>
      </w:r>
      <w:r w:rsidRPr="008E4B61">
        <w:rPr>
          <w:rFonts w:ascii="Calibri" w:hAnsi="Calibri" w:cs="Times New Roman"/>
          <w:spacing w:val="-3"/>
          <w:sz w:val="22"/>
          <w:szCs w:val="22"/>
        </w:rPr>
        <w:t>dall’Assemblea dei Soci dell’Asp.</w:t>
      </w:r>
    </w:p>
    <w:p w:rsidR="00F7393D" w:rsidRPr="008E4B61" w:rsidRDefault="00F7393D" w:rsidP="002C0F49">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Il Programma per la Trasparenza verrà aggiornato annualmente alla scadenza prevista dall’art. 1 c. 8 della L. 190/2012 unitamente all’aggiornamento del Piano Triennale di Prevenzione della Corruzione.</w:t>
      </w:r>
    </w:p>
    <w:p w:rsidR="00073E90" w:rsidRPr="008E4B61" w:rsidRDefault="002C0F49" w:rsidP="0082019C">
      <w:p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Nella predisposizione del presente piano si è tenuto conto anche delle seguenti linee di indirizzo dell’ANAC:</w:t>
      </w:r>
    </w:p>
    <w:p w:rsidR="002C0F49" w:rsidRPr="008E4B61" w:rsidRDefault="002C0F49" w:rsidP="002C0F49">
      <w:pPr>
        <w:numPr>
          <w:ilvl w:val="0"/>
          <w:numId w:val="29"/>
        </w:num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“Prime linee guida recanti indicazioni sull’attuazione degli obblighi di pubblicità, trasparenza e diffusione di informazioni conte</w:t>
      </w:r>
      <w:r w:rsidR="00445B7D" w:rsidRPr="008E4B61">
        <w:rPr>
          <w:rFonts w:ascii="Calibri" w:hAnsi="Calibri" w:cs="Times New Roman"/>
          <w:spacing w:val="-3"/>
          <w:sz w:val="22"/>
          <w:szCs w:val="22"/>
        </w:rPr>
        <w:t>nuto d</w:t>
      </w:r>
      <w:r w:rsidRPr="008E4B61">
        <w:rPr>
          <w:rFonts w:ascii="Calibri" w:hAnsi="Calibri" w:cs="Times New Roman"/>
          <w:spacing w:val="-3"/>
          <w:sz w:val="22"/>
          <w:szCs w:val="22"/>
        </w:rPr>
        <w:t>e</w:t>
      </w:r>
      <w:r w:rsidR="00445B7D" w:rsidRPr="008E4B61">
        <w:rPr>
          <w:rFonts w:ascii="Calibri" w:hAnsi="Calibri" w:cs="Times New Roman"/>
          <w:spacing w:val="-3"/>
          <w:sz w:val="22"/>
          <w:szCs w:val="22"/>
        </w:rPr>
        <w:t>l</w:t>
      </w:r>
      <w:r w:rsidRPr="008E4B61">
        <w:rPr>
          <w:rFonts w:ascii="Calibri" w:hAnsi="Calibri" w:cs="Times New Roman"/>
          <w:spacing w:val="-3"/>
          <w:sz w:val="22"/>
          <w:szCs w:val="22"/>
        </w:rPr>
        <w:t xml:space="preserve"> </w:t>
      </w:r>
      <w:proofErr w:type="spellStart"/>
      <w:r w:rsidRPr="008E4B61">
        <w:rPr>
          <w:rFonts w:ascii="Calibri" w:hAnsi="Calibri" w:cs="Times New Roman"/>
          <w:spacing w:val="-3"/>
          <w:sz w:val="22"/>
          <w:szCs w:val="22"/>
        </w:rPr>
        <w:t>D.Lgs</w:t>
      </w:r>
      <w:proofErr w:type="spellEnd"/>
      <w:r w:rsidRPr="008E4B61">
        <w:rPr>
          <w:rFonts w:ascii="Calibri" w:hAnsi="Calibri" w:cs="Times New Roman"/>
          <w:spacing w:val="-3"/>
          <w:sz w:val="22"/>
          <w:szCs w:val="22"/>
        </w:rPr>
        <w:t xml:space="preserve"> 33/2013 come modificato dal d.lgs. 97/2016” del 28.12.2016</w:t>
      </w:r>
    </w:p>
    <w:p w:rsidR="002C0F49" w:rsidRPr="008E4B61" w:rsidRDefault="002C0F49" w:rsidP="002C0F49">
      <w:pPr>
        <w:numPr>
          <w:ilvl w:val="0"/>
          <w:numId w:val="29"/>
        </w:num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“Linee guida recanti indicazioni operative ai fini della definizione delle esclusioni e dei limiti all’accesso civico di cui all</w:t>
      </w:r>
      <w:r w:rsidR="005A4E7A" w:rsidRPr="008E4B61">
        <w:rPr>
          <w:rFonts w:ascii="Calibri" w:hAnsi="Calibri" w:cs="Times New Roman"/>
          <w:spacing w:val="-3"/>
          <w:sz w:val="22"/>
          <w:szCs w:val="22"/>
        </w:rPr>
        <w:t>’art. 5 co. 2 del d.lgs.33/2013” del 28.12.2016.</w:t>
      </w:r>
    </w:p>
    <w:p w:rsidR="00F32CC6" w:rsidRDefault="00F32CC6" w:rsidP="0082019C">
      <w:p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Nei suddetti documenti l’ANAC ha previsto di fornire ulteriori linee guida per coordinare la necessità di trasparenza con la tutela della privacy dei soggetti i cui dati sono oggetto di pubblicazione sul sito dell’Asp.</w:t>
      </w:r>
    </w:p>
    <w:p w:rsidR="00EA200A" w:rsidRPr="008E4B61" w:rsidRDefault="00EA200A" w:rsidP="0082019C">
      <w:pPr>
        <w:shd w:val="clear" w:color="auto" w:fill="FFFFFF"/>
        <w:spacing w:before="5" w:line="276" w:lineRule="auto"/>
        <w:rPr>
          <w:rFonts w:ascii="Calibri" w:hAnsi="Calibri" w:cs="Times New Roman"/>
          <w:spacing w:val="-3"/>
          <w:sz w:val="22"/>
          <w:szCs w:val="22"/>
        </w:rPr>
      </w:pPr>
      <w:r>
        <w:rPr>
          <w:rFonts w:ascii="Calibri" w:hAnsi="Calibri" w:cs="Times New Roman"/>
          <w:spacing w:val="-3"/>
          <w:sz w:val="22"/>
          <w:szCs w:val="22"/>
        </w:rPr>
        <w:t xml:space="preserve">A seguito dell’entrata in vigore, a maggio 2018, del Regolamento generale sulla protezione dei dati  Regolamento UE 2016/679 del Parlamento Europeo del 27.4.2016, è necessario prestare particolare attenzione ai dati personali da pubblicare, eliminando i dati personali (es. indirizzo, codice fiscale, copie documenti di identità, </w:t>
      </w:r>
      <w:proofErr w:type="spellStart"/>
      <w:r>
        <w:rPr>
          <w:rFonts w:ascii="Calibri" w:hAnsi="Calibri" w:cs="Times New Roman"/>
          <w:spacing w:val="-3"/>
          <w:sz w:val="22"/>
          <w:szCs w:val="22"/>
        </w:rPr>
        <w:t>ecc</w:t>
      </w:r>
      <w:proofErr w:type="spellEnd"/>
      <w:r>
        <w:rPr>
          <w:rFonts w:ascii="Calibri" w:hAnsi="Calibri" w:cs="Times New Roman"/>
          <w:spacing w:val="-3"/>
          <w:sz w:val="22"/>
          <w:szCs w:val="22"/>
        </w:rPr>
        <w:t>…).</w:t>
      </w:r>
    </w:p>
    <w:p w:rsidR="00F32CC6" w:rsidRDefault="00F32CC6" w:rsidP="0082019C">
      <w:pPr>
        <w:shd w:val="clear" w:color="auto" w:fill="FFFFFF"/>
        <w:spacing w:before="5" w:line="276" w:lineRule="auto"/>
        <w:rPr>
          <w:rFonts w:ascii="Calibri" w:hAnsi="Calibri" w:cs="Times New Roman"/>
          <w:spacing w:val="-3"/>
          <w:sz w:val="22"/>
          <w:szCs w:val="22"/>
        </w:rPr>
      </w:pPr>
    </w:p>
    <w:p w:rsidR="00B43F4F" w:rsidRPr="008E4B61" w:rsidRDefault="00B43F4F" w:rsidP="0082019C">
      <w:pPr>
        <w:shd w:val="clear" w:color="auto" w:fill="FFFFFF"/>
        <w:spacing w:before="5" w:line="276" w:lineRule="auto"/>
        <w:rPr>
          <w:rFonts w:ascii="Calibri" w:hAnsi="Calibri" w:cs="Times New Roman"/>
          <w:spacing w:val="-3"/>
          <w:sz w:val="22"/>
          <w:szCs w:val="22"/>
        </w:rPr>
      </w:pPr>
    </w:p>
    <w:p w:rsidR="00073E90" w:rsidRPr="008E4B61" w:rsidRDefault="00F32CC6" w:rsidP="0082019C">
      <w:pPr>
        <w:shd w:val="clear" w:color="auto" w:fill="FFFFFF"/>
        <w:spacing w:before="5" w:line="276" w:lineRule="auto"/>
        <w:rPr>
          <w:rFonts w:ascii="Calibri" w:hAnsi="Calibri" w:cs="Times New Roman"/>
          <w:b/>
          <w:spacing w:val="-3"/>
          <w:sz w:val="22"/>
          <w:szCs w:val="22"/>
        </w:rPr>
      </w:pPr>
      <w:r w:rsidRPr="008E4B61">
        <w:rPr>
          <w:rFonts w:ascii="Calibri" w:hAnsi="Calibri" w:cs="Times New Roman"/>
          <w:b/>
          <w:spacing w:val="-3"/>
          <w:sz w:val="22"/>
          <w:szCs w:val="22"/>
        </w:rPr>
        <w:lastRenderedPageBreak/>
        <w:t>UFFICI E SOGGETTI COINVOLTI NELLA REDAZIONE DEL PROGRAMMA DELLA TRASPARENZA E INTEGRITÀ.</w:t>
      </w:r>
    </w:p>
    <w:p w:rsidR="00073E90" w:rsidRPr="008E4B61" w:rsidRDefault="00073E90" w:rsidP="0082019C">
      <w:p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Sono coinvolti nella redazione del presente programma i seguenti soggetti:</w:t>
      </w:r>
    </w:p>
    <w:p w:rsidR="00073E90" w:rsidRPr="008E4B61" w:rsidRDefault="00073E90" w:rsidP="00073E90">
      <w:pPr>
        <w:numPr>
          <w:ilvl w:val="0"/>
          <w:numId w:val="28"/>
        </w:num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Responsabile per l</w:t>
      </w:r>
      <w:r w:rsidR="00EA200A">
        <w:rPr>
          <w:rFonts w:ascii="Calibri" w:hAnsi="Calibri" w:cs="Times New Roman"/>
          <w:spacing w:val="-3"/>
          <w:sz w:val="22"/>
          <w:szCs w:val="22"/>
        </w:rPr>
        <w:t>a</w:t>
      </w:r>
      <w:r w:rsidRPr="008E4B61">
        <w:rPr>
          <w:rFonts w:ascii="Calibri" w:hAnsi="Calibri" w:cs="Times New Roman"/>
          <w:spacing w:val="-3"/>
          <w:sz w:val="22"/>
          <w:szCs w:val="22"/>
        </w:rPr>
        <w:t xml:space="preserve"> Trasparenza che ha il compito di proporre e controll</w:t>
      </w:r>
      <w:r w:rsidR="005A4E7A" w:rsidRPr="008E4B61">
        <w:rPr>
          <w:rFonts w:ascii="Calibri" w:hAnsi="Calibri" w:cs="Times New Roman"/>
          <w:spacing w:val="-3"/>
          <w:sz w:val="22"/>
          <w:szCs w:val="22"/>
        </w:rPr>
        <w:t>a</w:t>
      </w:r>
      <w:r w:rsidRPr="008E4B61">
        <w:rPr>
          <w:rFonts w:ascii="Calibri" w:hAnsi="Calibri" w:cs="Times New Roman"/>
          <w:spacing w:val="-3"/>
          <w:sz w:val="22"/>
          <w:szCs w:val="22"/>
        </w:rPr>
        <w:t>re il procedimento di elaborazione e di aggiornamento del programma triennale. A tal fine promuove e cura il coinvolgimento delle strutture interne dell’Asp cui compete l’individuazione dei contenuti del programma</w:t>
      </w:r>
    </w:p>
    <w:p w:rsidR="00073E90" w:rsidRPr="008E4B61" w:rsidRDefault="00073E90" w:rsidP="00073E90">
      <w:pPr>
        <w:numPr>
          <w:ilvl w:val="0"/>
          <w:numId w:val="28"/>
        </w:num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 xml:space="preserve">Responsabili di Uffici e Servizi che collaborano nella redazione del programma </w:t>
      </w:r>
    </w:p>
    <w:p w:rsidR="00073E90" w:rsidRPr="008E4B61" w:rsidRDefault="00073E90" w:rsidP="00073E90">
      <w:pPr>
        <w:numPr>
          <w:ilvl w:val="0"/>
          <w:numId w:val="28"/>
        </w:num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Consiglio di Amministrazione che approva il programma e indirizza le attività.</w:t>
      </w:r>
    </w:p>
    <w:p w:rsidR="0019748E" w:rsidRPr="008E4B61" w:rsidRDefault="005A4E7A" w:rsidP="00073E90">
      <w:p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Per la redazione del presente documento si è svolto apposito incontro di esame e di distribuzione delle competenze per la raccolta dei dati da pubblicare tra il Responsabile della Trasparenza ed i titolari di Posizione Organizzativa responsabili di uffici</w:t>
      </w:r>
      <w:r w:rsidR="0019748E" w:rsidRPr="008E4B61">
        <w:rPr>
          <w:rFonts w:ascii="Calibri" w:hAnsi="Calibri" w:cs="Times New Roman"/>
          <w:spacing w:val="-3"/>
          <w:sz w:val="22"/>
          <w:szCs w:val="22"/>
        </w:rPr>
        <w:t>.</w:t>
      </w:r>
    </w:p>
    <w:p w:rsidR="005A4E7A" w:rsidRPr="008E4B61" w:rsidRDefault="005A4E7A" w:rsidP="00073E90">
      <w:pPr>
        <w:shd w:val="clear" w:color="auto" w:fill="FFFFFF"/>
        <w:spacing w:before="5" w:line="276" w:lineRule="auto"/>
        <w:rPr>
          <w:rFonts w:ascii="Calibri" w:hAnsi="Calibri" w:cs="Times New Roman"/>
          <w:spacing w:val="-3"/>
          <w:sz w:val="22"/>
          <w:szCs w:val="22"/>
        </w:rPr>
      </w:pPr>
    </w:p>
    <w:p w:rsidR="00F7393D" w:rsidRPr="008E4B61" w:rsidRDefault="00F32CC6" w:rsidP="00073E90">
      <w:pPr>
        <w:shd w:val="clear" w:color="auto" w:fill="FFFFFF"/>
        <w:spacing w:before="5" w:line="276" w:lineRule="auto"/>
        <w:rPr>
          <w:rFonts w:ascii="Calibri" w:hAnsi="Calibri" w:cs="Times New Roman"/>
          <w:b/>
          <w:spacing w:val="-3"/>
          <w:sz w:val="22"/>
          <w:szCs w:val="22"/>
        </w:rPr>
      </w:pPr>
      <w:r w:rsidRPr="008E4B61">
        <w:rPr>
          <w:rFonts w:ascii="Calibri" w:hAnsi="Calibri" w:cs="Times New Roman"/>
          <w:b/>
          <w:spacing w:val="-3"/>
          <w:sz w:val="22"/>
          <w:szCs w:val="22"/>
        </w:rPr>
        <w:t>INIZIATIVE PER LA DIFFUSIONE DEI CONTENUTI DEL PROGRAMMA</w:t>
      </w:r>
    </w:p>
    <w:p w:rsidR="00F7393D" w:rsidRPr="008E4B61" w:rsidRDefault="00F7393D" w:rsidP="005A4E7A">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 xml:space="preserve">I contenuti del Programma verranno resi noti attraverso la pubblicazione sul sito dell’Asp </w:t>
      </w:r>
      <w:hyperlink r:id="rId14" w:history="1">
        <w:r w:rsidRPr="008E4B61">
          <w:rPr>
            <w:rStyle w:val="Collegamentoipertestuale"/>
            <w:rFonts w:ascii="Calibri" w:hAnsi="Calibri" w:cs="Times New Roman"/>
            <w:spacing w:val="-3"/>
            <w:sz w:val="22"/>
            <w:szCs w:val="22"/>
          </w:rPr>
          <w:t>www.asppianuraest.bo.it</w:t>
        </w:r>
      </w:hyperlink>
      <w:r w:rsidRPr="008E4B61">
        <w:rPr>
          <w:rFonts w:ascii="Calibri" w:hAnsi="Calibri" w:cs="Times New Roman"/>
          <w:spacing w:val="-3"/>
          <w:sz w:val="22"/>
          <w:szCs w:val="22"/>
        </w:rPr>
        <w:t xml:space="preserve"> e resi noti in incontri ed iniziative specifiche che coinvolgeranno gli sta</w:t>
      </w:r>
      <w:r w:rsidR="005A4E7A" w:rsidRPr="008E4B61">
        <w:rPr>
          <w:rFonts w:ascii="Calibri" w:hAnsi="Calibri" w:cs="Times New Roman"/>
          <w:spacing w:val="-3"/>
          <w:sz w:val="22"/>
          <w:szCs w:val="22"/>
        </w:rPr>
        <w:t>keholder.</w:t>
      </w:r>
    </w:p>
    <w:p w:rsidR="00F7393D" w:rsidRPr="008E4B61" w:rsidRDefault="00F7393D" w:rsidP="005A4E7A">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 xml:space="preserve">Al fine di valutarne l’adeguatezza </w:t>
      </w:r>
      <w:r w:rsidR="0019748E" w:rsidRPr="008E4B61">
        <w:rPr>
          <w:rFonts w:ascii="Calibri" w:hAnsi="Calibri" w:cs="Times New Roman"/>
          <w:spacing w:val="-3"/>
          <w:sz w:val="22"/>
          <w:szCs w:val="22"/>
        </w:rPr>
        <w:t>è prevista</w:t>
      </w:r>
      <w:r w:rsidRPr="008E4B61">
        <w:rPr>
          <w:rFonts w:ascii="Calibri" w:hAnsi="Calibri" w:cs="Times New Roman"/>
          <w:spacing w:val="-3"/>
          <w:sz w:val="22"/>
          <w:szCs w:val="22"/>
        </w:rPr>
        <w:t xml:space="preserve"> una voce specifica nei questionari di valutazione dei servizi dell’Asp che saranno distribuiti nel corso dei prossimi mesi.</w:t>
      </w:r>
    </w:p>
    <w:p w:rsidR="00F7393D" w:rsidRPr="008E4B61" w:rsidRDefault="00F7393D" w:rsidP="005A4E7A">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In occasione della predisposizione del bilancio sociale dell’Asp saranno rendicontate le iniziative svolte per la diffusione del piano e gli esiti dei questionari di valutazione.</w:t>
      </w:r>
    </w:p>
    <w:p w:rsidR="00F7393D" w:rsidRPr="008E4B61" w:rsidRDefault="00F7393D" w:rsidP="00073E90">
      <w:pPr>
        <w:shd w:val="clear" w:color="auto" w:fill="FFFFFF"/>
        <w:spacing w:before="5" w:line="276" w:lineRule="auto"/>
        <w:rPr>
          <w:rFonts w:ascii="Calibri" w:hAnsi="Calibri" w:cs="Times New Roman"/>
          <w:spacing w:val="-3"/>
          <w:sz w:val="22"/>
          <w:szCs w:val="22"/>
          <w:highlight w:val="yellow"/>
        </w:rPr>
      </w:pPr>
    </w:p>
    <w:p w:rsidR="00F7393D" w:rsidRPr="008E4B61" w:rsidRDefault="00F32CC6" w:rsidP="00073E90">
      <w:pPr>
        <w:shd w:val="clear" w:color="auto" w:fill="FFFFFF"/>
        <w:spacing w:before="5" w:line="276" w:lineRule="auto"/>
        <w:rPr>
          <w:rFonts w:ascii="Calibri" w:hAnsi="Calibri" w:cs="Times New Roman"/>
          <w:b/>
          <w:spacing w:val="-3"/>
          <w:sz w:val="22"/>
          <w:szCs w:val="22"/>
        </w:rPr>
      </w:pPr>
      <w:r w:rsidRPr="008E4B61">
        <w:rPr>
          <w:rFonts w:ascii="Calibri" w:hAnsi="Calibri" w:cs="Times New Roman"/>
          <w:b/>
          <w:spacing w:val="-3"/>
          <w:sz w:val="22"/>
          <w:szCs w:val="22"/>
        </w:rPr>
        <w:t>RESPONSABILI PER LA PUBBLICAZIONE DEI DATI E DELLE INFORMAZIONI</w:t>
      </w:r>
    </w:p>
    <w:p w:rsidR="00F7393D" w:rsidRPr="008E4B61" w:rsidRDefault="00F7393D" w:rsidP="0019748E">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 xml:space="preserve">Il Responsabile per la Trasparenza </w:t>
      </w:r>
      <w:r w:rsidR="005A4E7A" w:rsidRPr="008E4B61">
        <w:rPr>
          <w:rFonts w:ascii="Calibri" w:hAnsi="Calibri" w:cs="Times New Roman"/>
          <w:spacing w:val="-3"/>
          <w:sz w:val="22"/>
          <w:szCs w:val="22"/>
        </w:rPr>
        <w:t xml:space="preserve">in apposito incontro ha </w:t>
      </w:r>
      <w:r w:rsidRPr="008E4B61">
        <w:rPr>
          <w:rFonts w:ascii="Calibri" w:hAnsi="Calibri" w:cs="Times New Roman"/>
          <w:spacing w:val="-3"/>
          <w:sz w:val="22"/>
          <w:szCs w:val="22"/>
        </w:rPr>
        <w:t>coinvol</w:t>
      </w:r>
      <w:r w:rsidR="005A4E7A" w:rsidRPr="008E4B61">
        <w:rPr>
          <w:rFonts w:ascii="Calibri" w:hAnsi="Calibri" w:cs="Times New Roman"/>
          <w:spacing w:val="-3"/>
          <w:sz w:val="22"/>
          <w:szCs w:val="22"/>
        </w:rPr>
        <w:t>to</w:t>
      </w:r>
      <w:r w:rsidRPr="008E4B61">
        <w:rPr>
          <w:rFonts w:ascii="Calibri" w:hAnsi="Calibri" w:cs="Times New Roman"/>
          <w:spacing w:val="-3"/>
          <w:sz w:val="22"/>
          <w:szCs w:val="22"/>
        </w:rPr>
        <w:t xml:space="preserve"> i Responsabili degli Uffici nella programmazione della raccolta dei dati da pubblicare sul sito aziendale.</w:t>
      </w:r>
    </w:p>
    <w:p w:rsidR="00F7393D" w:rsidRPr="008E4B61" w:rsidRDefault="00F7393D" w:rsidP="0019748E">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 xml:space="preserve">I dati dovranno essere </w:t>
      </w:r>
      <w:r w:rsidR="005E5B51" w:rsidRPr="008E4B61">
        <w:rPr>
          <w:rFonts w:ascii="Calibri" w:hAnsi="Calibri" w:cs="Times New Roman"/>
          <w:spacing w:val="-3"/>
          <w:sz w:val="22"/>
          <w:szCs w:val="22"/>
        </w:rPr>
        <w:t>costantemente aggiornati con le tempistiche indicate dalle normative e dalle linee guida ANAC sulla t</w:t>
      </w:r>
      <w:r w:rsidR="005A4E7A" w:rsidRPr="008E4B61">
        <w:rPr>
          <w:rFonts w:ascii="Calibri" w:hAnsi="Calibri" w:cs="Times New Roman"/>
          <w:spacing w:val="-3"/>
          <w:sz w:val="22"/>
          <w:szCs w:val="22"/>
        </w:rPr>
        <w:t>rasparenza che sono stati indicati nell’allegato al presente Piano della trasparenza.</w:t>
      </w:r>
    </w:p>
    <w:p w:rsidR="005E5B51" w:rsidRPr="008E4B61" w:rsidRDefault="005E5B51" w:rsidP="0019748E">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I dati ed i documenti da pubblicare dovranno essere inviati periodicamente ed alle scadenze previste alla figura addetta alla gestione del sito aziendale che provvederà tempestivamente alla pubblicazione.</w:t>
      </w:r>
    </w:p>
    <w:p w:rsidR="005E5B51" w:rsidRPr="008E4B61" w:rsidRDefault="005E5B51" w:rsidP="0019748E">
      <w:pPr>
        <w:shd w:val="clear" w:color="auto" w:fill="FFFFFF"/>
        <w:spacing w:before="5" w:line="276" w:lineRule="auto"/>
        <w:jc w:val="both"/>
        <w:rPr>
          <w:rFonts w:ascii="Calibri" w:hAnsi="Calibri" w:cs="Times New Roman"/>
          <w:spacing w:val="-3"/>
          <w:sz w:val="22"/>
          <w:szCs w:val="22"/>
        </w:rPr>
      </w:pPr>
      <w:r w:rsidRPr="008E4B61">
        <w:rPr>
          <w:rFonts w:ascii="Calibri" w:hAnsi="Calibri" w:cs="Times New Roman"/>
          <w:spacing w:val="-3"/>
          <w:sz w:val="22"/>
          <w:szCs w:val="22"/>
        </w:rPr>
        <w:t>Tra gli obiettivi assegnati ai Responsabili dei Servizi sarà inserito il costante aggiornamento dei dati da inserire nella sezione Amministrazione Trasparente prevista nel sito dell’Asp.</w:t>
      </w:r>
    </w:p>
    <w:p w:rsidR="00AA5284" w:rsidRPr="008E4B61" w:rsidRDefault="00AA5284" w:rsidP="00073E90">
      <w:pPr>
        <w:shd w:val="clear" w:color="auto" w:fill="FFFFFF"/>
        <w:spacing w:before="5" w:line="276" w:lineRule="auto"/>
        <w:rPr>
          <w:rFonts w:ascii="Calibri" w:hAnsi="Calibri" w:cs="Times New Roman"/>
          <w:spacing w:val="-3"/>
          <w:sz w:val="22"/>
          <w:szCs w:val="22"/>
          <w:highlight w:val="yellow"/>
        </w:rPr>
      </w:pPr>
    </w:p>
    <w:p w:rsidR="00AA5284" w:rsidRPr="008E4B61" w:rsidRDefault="00F32CC6" w:rsidP="00073E90">
      <w:pPr>
        <w:shd w:val="clear" w:color="auto" w:fill="FFFFFF"/>
        <w:spacing w:before="5" w:line="276" w:lineRule="auto"/>
        <w:rPr>
          <w:rFonts w:ascii="Calibri" w:hAnsi="Calibri" w:cs="Times New Roman"/>
          <w:b/>
          <w:spacing w:val="-3"/>
          <w:sz w:val="22"/>
          <w:szCs w:val="22"/>
        </w:rPr>
      </w:pPr>
      <w:r w:rsidRPr="008E4B61">
        <w:rPr>
          <w:rFonts w:ascii="Calibri" w:hAnsi="Calibri" w:cs="Times New Roman"/>
          <w:b/>
          <w:spacing w:val="-3"/>
          <w:sz w:val="22"/>
          <w:szCs w:val="22"/>
        </w:rPr>
        <w:t>MODALITÀ DI PUBBLICAZIONE DEI DATI</w:t>
      </w:r>
    </w:p>
    <w:p w:rsidR="00296FEE" w:rsidRPr="008E4B61" w:rsidRDefault="00AA5284" w:rsidP="009652CF">
      <w:p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 xml:space="preserve">Per quanto riguarda i dati da pubblicare sul sito dell’Asp, si fa riferimento alla tabella </w:t>
      </w:r>
      <w:r w:rsidR="009652CF" w:rsidRPr="008E4B61">
        <w:rPr>
          <w:rFonts w:ascii="Calibri" w:hAnsi="Calibri" w:cs="Times New Roman"/>
          <w:spacing w:val="-3"/>
          <w:sz w:val="22"/>
          <w:szCs w:val="22"/>
        </w:rPr>
        <w:t xml:space="preserve">che si allega </w:t>
      </w:r>
      <w:r w:rsidR="00B7275D" w:rsidRPr="008E4B61">
        <w:rPr>
          <w:rFonts w:ascii="Calibri" w:hAnsi="Calibri" w:cs="Times New Roman"/>
          <w:spacing w:val="-3"/>
          <w:sz w:val="22"/>
          <w:szCs w:val="22"/>
        </w:rPr>
        <w:t xml:space="preserve">(allegato B) </w:t>
      </w:r>
      <w:r w:rsidR="009652CF" w:rsidRPr="008E4B61">
        <w:rPr>
          <w:rFonts w:ascii="Calibri" w:hAnsi="Calibri" w:cs="Times New Roman"/>
          <w:spacing w:val="-3"/>
          <w:sz w:val="22"/>
          <w:szCs w:val="22"/>
        </w:rPr>
        <w:t>al presente Piano che è stata adeguata ai contenuti delle linee guida di cui ai precedenti paragrafi.</w:t>
      </w:r>
    </w:p>
    <w:p w:rsidR="0054138B" w:rsidRDefault="00F32CC6" w:rsidP="00073E90">
      <w:pPr>
        <w:shd w:val="clear" w:color="auto" w:fill="FFFFFF"/>
        <w:spacing w:before="5" w:line="276" w:lineRule="auto"/>
        <w:rPr>
          <w:rFonts w:ascii="Calibri" w:hAnsi="Calibri" w:cs="Times New Roman"/>
          <w:spacing w:val="-3"/>
          <w:sz w:val="22"/>
          <w:szCs w:val="22"/>
        </w:rPr>
      </w:pPr>
      <w:r w:rsidRPr="008E4B61">
        <w:rPr>
          <w:rFonts w:ascii="Calibri" w:hAnsi="Calibri" w:cs="Times New Roman"/>
          <w:spacing w:val="-3"/>
          <w:sz w:val="22"/>
          <w:szCs w:val="22"/>
        </w:rPr>
        <w:t>La modalità che sarà adottata per la pubblicazione dei dati dovrà necessariamente tener conto delle indicazioni del garante per la privacy a tutela dei soggetti i cui dati verranno pubblic</w:t>
      </w:r>
      <w:r w:rsidR="0054138B">
        <w:rPr>
          <w:rFonts w:ascii="Calibri" w:hAnsi="Calibri" w:cs="Times New Roman"/>
          <w:spacing w:val="-3"/>
          <w:sz w:val="22"/>
          <w:szCs w:val="22"/>
        </w:rPr>
        <w:t>ati.</w:t>
      </w:r>
    </w:p>
    <w:p w:rsidR="0054138B" w:rsidRDefault="0054138B">
      <w:pPr>
        <w:widowControl/>
        <w:suppressAutoHyphens w:val="0"/>
        <w:autoSpaceDE/>
        <w:rPr>
          <w:rFonts w:ascii="Calibri" w:hAnsi="Calibri" w:cs="Times New Roman"/>
          <w:spacing w:val="-3"/>
          <w:sz w:val="22"/>
          <w:szCs w:val="22"/>
        </w:rPr>
      </w:pPr>
      <w:r>
        <w:rPr>
          <w:rFonts w:ascii="Calibri" w:hAnsi="Calibri" w:cs="Times New Roman"/>
          <w:spacing w:val="-3"/>
          <w:sz w:val="22"/>
          <w:szCs w:val="22"/>
        </w:rPr>
        <w:br w:type="page"/>
      </w:r>
    </w:p>
    <w:p w:rsidR="0054138B" w:rsidRDefault="0054138B" w:rsidP="0054138B">
      <w:pPr>
        <w:autoSpaceDN w:val="0"/>
        <w:adjustRightInd w:val="0"/>
        <w:rPr>
          <w:b/>
          <w:bCs/>
          <w:color w:val="000000"/>
          <w:lang w:eastAsia="it-IT"/>
        </w:rPr>
      </w:pPr>
      <w:r>
        <w:rPr>
          <w:b/>
          <w:bCs/>
          <w:color w:val="000000"/>
          <w:lang w:eastAsia="it-IT"/>
        </w:rPr>
        <w:lastRenderedPageBreak/>
        <w:t>Allegato A) – Sezione Codice di Comportamento</w:t>
      </w:r>
    </w:p>
    <w:p w:rsidR="0054138B" w:rsidRDefault="0054138B" w:rsidP="0054138B">
      <w:pPr>
        <w:autoSpaceDN w:val="0"/>
        <w:adjustRightInd w:val="0"/>
        <w:jc w:val="center"/>
        <w:rPr>
          <w:b/>
          <w:bCs/>
          <w:color w:val="000000"/>
          <w:lang w:eastAsia="it-IT"/>
        </w:rPr>
      </w:pPr>
    </w:p>
    <w:p w:rsidR="0054138B" w:rsidRDefault="0054138B" w:rsidP="0054138B">
      <w:pPr>
        <w:autoSpaceDN w:val="0"/>
        <w:adjustRightInd w:val="0"/>
        <w:jc w:val="center"/>
        <w:rPr>
          <w:b/>
          <w:bCs/>
          <w:color w:val="000000"/>
          <w:lang w:eastAsia="it-IT"/>
        </w:rPr>
      </w:pPr>
    </w:p>
    <w:p w:rsidR="0054138B" w:rsidRDefault="0054138B" w:rsidP="0054138B">
      <w:pPr>
        <w:tabs>
          <w:tab w:val="left" w:pos="8205"/>
        </w:tabs>
        <w:autoSpaceDN w:val="0"/>
        <w:adjustRightInd w:val="0"/>
        <w:rPr>
          <w:b/>
          <w:bCs/>
          <w:color w:val="000000"/>
          <w:lang w:eastAsia="it-IT"/>
        </w:rPr>
      </w:pPr>
      <w:r>
        <w:rPr>
          <w:b/>
          <w:bCs/>
          <w:color w:val="000000"/>
          <w:lang w:eastAsia="it-IT"/>
        </w:rPr>
        <w:tab/>
      </w:r>
    </w:p>
    <w:p w:rsidR="0054138B" w:rsidRDefault="0054138B" w:rsidP="0054138B">
      <w:pPr>
        <w:autoSpaceDN w:val="0"/>
        <w:adjustRightInd w:val="0"/>
        <w:jc w:val="center"/>
        <w:rPr>
          <w:b/>
          <w:bCs/>
          <w:color w:val="000000"/>
          <w:lang w:eastAsia="it-IT"/>
        </w:rPr>
      </w:pPr>
    </w:p>
    <w:p w:rsidR="0054138B" w:rsidRDefault="0054138B" w:rsidP="0054138B">
      <w:pPr>
        <w:autoSpaceDN w:val="0"/>
        <w:adjustRightInd w:val="0"/>
        <w:jc w:val="center"/>
        <w:rPr>
          <w:b/>
          <w:bCs/>
          <w:color w:val="000000"/>
          <w:lang w:eastAsia="it-IT"/>
        </w:rPr>
      </w:pPr>
      <w:r>
        <w:rPr>
          <w:b/>
          <w:bCs/>
          <w:noProof/>
          <w:color w:val="000000"/>
          <w:lang w:eastAsia="it-IT" w:bidi="ar-SA"/>
        </w:rPr>
        <w:drawing>
          <wp:anchor distT="0" distB="0" distL="114300" distR="114300" simplePos="0" relativeHeight="251660288" behindDoc="0" locked="0" layoutInCell="1" allowOverlap="1">
            <wp:simplePos x="0" y="0"/>
            <wp:positionH relativeFrom="page">
              <wp:align>center</wp:align>
            </wp:positionH>
            <wp:positionV relativeFrom="margin">
              <wp:posOffset>837565</wp:posOffset>
            </wp:positionV>
            <wp:extent cx="4257675" cy="3006090"/>
            <wp:effectExtent l="0" t="0" r="9525" b="381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7675" cy="3006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138B" w:rsidRDefault="0054138B" w:rsidP="0054138B">
      <w:pPr>
        <w:autoSpaceDN w:val="0"/>
        <w:adjustRightInd w:val="0"/>
        <w:jc w:val="center"/>
        <w:rPr>
          <w:b/>
          <w:bCs/>
          <w:color w:val="000000"/>
          <w:lang w:eastAsia="it-IT"/>
        </w:rPr>
      </w:pPr>
    </w:p>
    <w:p w:rsidR="0054138B" w:rsidRDefault="0054138B" w:rsidP="0054138B">
      <w:pPr>
        <w:autoSpaceDN w:val="0"/>
        <w:adjustRightInd w:val="0"/>
        <w:jc w:val="center"/>
        <w:rPr>
          <w:b/>
          <w:bCs/>
          <w:color w:val="000000"/>
          <w:lang w:eastAsia="it-IT"/>
        </w:rPr>
      </w:pPr>
    </w:p>
    <w:p w:rsidR="0054138B" w:rsidRDefault="0054138B" w:rsidP="0054138B">
      <w:pPr>
        <w:autoSpaceDN w:val="0"/>
        <w:adjustRightInd w:val="0"/>
        <w:jc w:val="center"/>
        <w:rPr>
          <w:b/>
          <w:bCs/>
          <w:color w:val="000000"/>
          <w:sz w:val="21"/>
          <w:szCs w:val="21"/>
          <w:lang w:eastAsia="it-IT"/>
        </w:rPr>
      </w:pPr>
    </w:p>
    <w:p w:rsidR="0054138B" w:rsidRDefault="0054138B" w:rsidP="0054138B">
      <w:pPr>
        <w:autoSpaceDN w:val="0"/>
        <w:adjustRightInd w:val="0"/>
        <w:jc w:val="center"/>
        <w:rPr>
          <w:b/>
          <w:bCs/>
          <w:color w:val="000000"/>
          <w:sz w:val="21"/>
          <w:szCs w:val="21"/>
          <w:lang w:eastAsia="it-IT"/>
        </w:rPr>
      </w:pPr>
    </w:p>
    <w:p w:rsidR="0054138B" w:rsidRDefault="0054138B" w:rsidP="0054138B">
      <w:pPr>
        <w:autoSpaceDN w:val="0"/>
        <w:adjustRightInd w:val="0"/>
        <w:jc w:val="center"/>
        <w:rPr>
          <w:b/>
          <w:bCs/>
          <w:color w:val="000000"/>
          <w:sz w:val="21"/>
          <w:szCs w:val="21"/>
          <w:lang w:eastAsia="it-IT"/>
        </w:rPr>
      </w:pPr>
    </w:p>
    <w:p w:rsidR="0054138B" w:rsidRDefault="0054138B" w:rsidP="0054138B">
      <w:pPr>
        <w:autoSpaceDN w:val="0"/>
        <w:adjustRightInd w:val="0"/>
        <w:jc w:val="center"/>
        <w:rPr>
          <w:b/>
          <w:bCs/>
          <w:color w:val="000000"/>
          <w:sz w:val="36"/>
          <w:szCs w:val="36"/>
          <w:lang w:eastAsia="it-IT"/>
        </w:rPr>
      </w:pPr>
    </w:p>
    <w:p w:rsidR="0054138B" w:rsidRDefault="0054138B" w:rsidP="0054138B">
      <w:pPr>
        <w:autoSpaceDN w:val="0"/>
        <w:adjustRightInd w:val="0"/>
        <w:jc w:val="center"/>
        <w:rPr>
          <w:b/>
          <w:bCs/>
          <w:color w:val="000000"/>
          <w:sz w:val="36"/>
          <w:szCs w:val="36"/>
          <w:lang w:eastAsia="it-IT"/>
        </w:rPr>
      </w:pPr>
    </w:p>
    <w:p w:rsidR="0054138B" w:rsidRDefault="0054138B" w:rsidP="0054138B">
      <w:pPr>
        <w:autoSpaceDN w:val="0"/>
        <w:adjustRightInd w:val="0"/>
        <w:jc w:val="center"/>
        <w:rPr>
          <w:b/>
          <w:bCs/>
          <w:color w:val="000000"/>
          <w:sz w:val="36"/>
          <w:szCs w:val="36"/>
          <w:lang w:eastAsia="it-IT"/>
        </w:rPr>
      </w:pPr>
    </w:p>
    <w:p w:rsidR="0054138B" w:rsidRDefault="0054138B" w:rsidP="0054138B">
      <w:pPr>
        <w:autoSpaceDN w:val="0"/>
        <w:adjustRightInd w:val="0"/>
        <w:jc w:val="center"/>
        <w:rPr>
          <w:b/>
          <w:bCs/>
          <w:color w:val="000000"/>
          <w:sz w:val="36"/>
          <w:szCs w:val="36"/>
          <w:lang w:eastAsia="it-IT"/>
        </w:rPr>
      </w:pPr>
    </w:p>
    <w:p w:rsidR="0054138B" w:rsidRDefault="0054138B" w:rsidP="0054138B">
      <w:pPr>
        <w:autoSpaceDN w:val="0"/>
        <w:adjustRightInd w:val="0"/>
        <w:jc w:val="center"/>
        <w:rPr>
          <w:b/>
          <w:bCs/>
          <w:color w:val="000000"/>
          <w:sz w:val="36"/>
          <w:szCs w:val="36"/>
          <w:lang w:eastAsia="it-IT"/>
        </w:rPr>
      </w:pPr>
    </w:p>
    <w:p w:rsidR="0054138B" w:rsidRDefault="0054138B" w:rsidP="0054138B">
      <w:pPr>
        <w:autoSpaceDN w:val="0"/>
        <w:adjustRightInd w:val="0"/>
        <w:jc w:val="center"/>
        <w:rPr>
          <w:b/>
          <w:bCs/>
          <w:color w:val="000000"/>
          <w:sz w:val="36"/>
          <w:szCs w:val="36"/>
          <w:lang w:eastAsia="it-IT"/>
        </w:rPr>
      </w:pPr>
    </w:p>
    <w:p w:rsidR="0054138B" w:rsidRDefault="0054138B" w:rsidP="0054138B">
      <w:pPr>
        <w:autoSpaceDN w:val="0"/>
        <w:adjustRightInd w:val="0"/>
        <w:jc w:val="center"/>
        <w:rPr>
          <w:b/>
          <w:bCs/>
          <w:color w:val="000000"/>
          <w:sz w:val="36"/>
          <w:szCs w:val="36"/>
          <w:lang w:eastAsia="it-IT"/>
        </w:rPr>
      </w:pPr>
    </w:p>
    <w:p w:rsidR="0054138B" w:rsidRDefault="0054138B" w:rsidP="0054138B">
      <w:pPr>
        <w:autoSpaceDN w:val="0"/>
        <w:adjustRightInd w:val="0"/>
        <w:jc w:val="center"/>
        <w:rPr>
          <w:b/>
          <w:bCs/>
          <w:color w:val="000000"/>
          <w:sz w:val="36"/>
          <w:szCs w:val="36"/>
          <w:lang w:eastAsia="it-IT"/>
        </w:rPr>
      </w:pPr>
    </w:p>
    <w:p w:rsidR="0054138B" w:rsidRDefault="0054138B" w:rsidP="0054138B">
      <w:pPr>
        <w:autoSpaceDN w:val="0"/>
        <w:adjustRightInd w:val="0"/>
        <w:jc w:val="center"/>
        <w:rPr>
          <w:b/>
          <w:bCs/>
          <w:color w:val="000000"/>
          <w:sz w:val="36"/>
          <w:szCs w:val="36"/>
          <w:lang w:eastAsia="it-IT"/>
        </w:rPr>
      </w:pPr>
    </w:p>
    <w:p w:rsidR="0054138B" w:rsidRPr="00EA1781" w:rsidRDefault="0054138B" w:rsidP="0054138B">
      <w:pPr>
        <w:autoSpaceDN w:val="0"/>
        <w:adjustRightInd w:val="0"/>
        <w:jc w:val="center"/>
        <w:rPr>
          <w:b/>
          <w:bCs/>
          <w:color w:val="000000"/>
          <w:sz w:val="36"/>
          <w:szCs w:val="36"/>
          <w:lang w:eastAsia="it-IT"/>
        </w:rPr>
      </w:pPr>
      <w:r w:rsidRPr="00EA1781">
        <w:rPr>
          <w:b/>
          <w:bCs/>
          <w:color w:val="000000"/>
          <w:sz w:val="36"/>
          <w:szCs w:val="36"/>
          <w:lang w:eastAsia="it-IT"/>
        </w:rPr>
        <w:t>CODICE DI COMPORTAMENTO DEI DIPENDENTI</w:t>
      </w:r>
    </w:p>
    <w:p w:rsidR="0054138B" w:rsidRPr="00EA1781" w:rsidRDefault="0054138B" w:rsidP="0054138B">
      <w:pPr>
        <w:autoSpaceDN w:val="0"/>
        <w:adjustRightInd w:val="0"/>
        <w:jc w:val="center"/>
        <w:rPr>
          <w:b/>
          <w:bCs/>
          <w:color w:val="000000"/>
          <w:sz w:val="36"/>
          <w:szCs w:val="36"/>
          <w:lang w:eastAsia="it-IT"/>
        </w:rPr>
      </w:pPr>
      <w:r w:rsidRPr="00EA1781">
        <w:rPr>
          <w:b/>
          <w:bCs/>
          <w:color w:val="000000"/>
          <w:sz w:val="36"/>
          <w:szCs w:val="36"/>
          <w:lang w:eastAsia="it-IT"/>
        </w:rPr>
        <w:t>(art. 54, comma 5, decreto legislativo n. 165/2001)</w:t>
      </w:r>
    </w:p>
    <w:p w:rsidR="0054138B" w:rsidRPr="00EA1781" w:rsidRDefault="0054138B" w:rsidP="0054138B">
      <w:pPr>
        <w:autoSpaceDN w:val="0"/>
        <w:adjustRightInd w:val="0"/>
        <w:jc w:val="center"/>
        <w:rPr>
          <w:b/>
          <w:bCs/>
          <w:color w:val="000000"/>
          <w:sz w:val="36"/>
          <w:szCs w:val="36"/>
          <w:lang w:eastAsia="it-IT"/>
        </w:rPr>
      </w:pPr>
    </w:p>
    <w:p w:rsidR="0054138B" w:rsidRDefault="0054138B" w:rsidP="0054138B">
      <w:pPr>
        <w:autoSpaceDN w:val="0"/>
        <w:adjustRightInd w:val="0"/>
        <w:jc w:val="center"/>
        <w:rPr>
          <w:b/>
          <w:bCs/>
          <w:color w:val="000000"/>
          <w:sz w:val="32"/>
          <w:szCs w:val="32"/>
          <w:lang w:eastAsia="it-IT"/>
        </w:rPr>
      </w:pPr>
    </w:p>
    <w:p w:rsidR="0054138B" w:rsidRDefault="0054138B" w:rsidP="0054138B">
      <w:pPr>
        <w:autoSpaceDN w:val="0"/>
        <w:adjustRightInd w:val="0"/>
        <w:jc w:val="center"/>
        <w:rPr>
          <w:b/>
          <w:bCs/>
          <w:color w:val="000000"/>
          <w:sz w:val="32"/>
          <w:szCs w:val="32"/>
          <w:lang w:eastAsia="it-IT"/>
        </w:rPr>
      </w:pPr>
    </w:p>
    <w:p w:rsidR="0054138B" w:rsidRDefault="0054138B" w:rsidP="0054138B">
      <w:pPr>
        <w:tabs>
          <w:tab w:val="left" w:pos="3645"/>
        </w:tabs>
        <w:autoSpaceDN w:val="0"/>
        <w:adjustRightInd w:val="0"/>
        <w:jc w:val="center"/>
        <w:rPr>
          <w:b/>
          <w:bCs/>
          <w:color w:val="000000"/>
          <w:sz w:val="21"/>
          <w:szCs w:val="21"/>
          <w:lang w:eastAsia="it-IT"/>
        </w:rPr>
      </w:pPr>
      <w:r>
        <w:rPr>
          <w:b/>
          <w:bCs/>
          <w:color w:val="000000"/>
          <w:sz w:val="21"/>
          <w:szCs w:val="21"/>
          <w:lang w:eastAsia="it-IT"/>
        </w:rPr>
        <w:t>Approvato con deliberazione del CDA n. 1 del 31.1.2017</w:t>
      </w:r>
    </w:p>
    <w:p w:rsidR="0054138B" w:rsidRDefault="0054138B" w:rsidP="0054138B">
      <w:pPr>
        <w:autoSpaceDN w:val="0"/>
        <w:adjustRightInd w:val="0"/>
        <w:jc w:val="center"/>
        <w:rPr>
          <w:b/>
          <w:bCs/>
          <w:color w:val="000000"/>
          <w:sz w:val="21"/>
          <w:szCs w:val="21"/>
          <w:lang w:eastAsia="it-IT"/>
        </w:rPr>
      </w:pPr>
    </w:p>
    <w:p w:rsidR="0054138B" w:rsidRDefault="0054138B" w:rsidP="0054138B">
      <w:pPr>
        <w:autoSpaceDN w:val="0"/>
        <w:adjustRightInd w:val="0"/>
        <w:jc w:val="center"/>
        <w:rPr>
          <w:b/>
          <w:bCs/>
          <w:color w:val="000000"/>
          <w:sz w:val="21"/>
          <w:szCs w:val="21"/>
          <w:lang w:eastAsia="it-IT"/>
        </w:rPr>
      </w:pPr>
    </w:p>
    <w:p w:rsidR="0054138B" w:rsidRDefault="0054138B" w:rsidP="0054138B">
      <w:pPr>
        <w:autoSpaceDN w:val="0"/>
        <w:adjustRightInd w:val="0"/>
        <w:jc w:val="center"/>
        <w:rPr>
          <w:b/>
          <w:bCs/>
          <w:color w:val="000000"/>
          <w:sz w:val="21"/>
          <w:szCs w:val="21"/>
          <w:lang w:eastAsia="it-IT"/>
        </w:rPr>
      </w:pPr>
    </w:p>
    <w:p w:rsidR="0054138B" w:rsidRDefault="0054138B" w:rsidP="0054138B">
      <w:pPr>
        <w:autoSpaceDN w:val="0"/>
        <w:adjustRightInd w:val="0"/>
        <w:jc w:val="center"/>
        <w:rPr>
          <w:b/>
          <w:bCs/>
          <w:color w:val="000000"/>
          <w:sz w:val="21"/>
          <w:szCs w:val="21"/>
          <w:lang w:eastAsia="it-IT"/>
        </w:rPr>
      </w:pP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ARTICOLO 1 – DISPOSIZIONI DI CARATTERE GENERALE E AMBITO DI APPLICAZIONE</w:t>
      </w:r>
    </w:p>
    <w:p w:rsidR="0054138B" w:rsidRPr="007C244F" w:rsidRDefault="0054138B" w:rsidP="0054138B">
      <w:pPr>
        <w:autoSpaceDN w:val="0"/>
        <w:adjustRightInd w:val="0"/>
        <w:ind w:hanging="284"/>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 xml:space="preserve">      1. Il presente codice di comportamento integra, ai sensi dell’art. 54, comma 5, del d.lgs. n. 165/2001, le previsioni del codice generale di comportamento dei dipendenti pubblici, ai cui contenuti si fa integrale rinvio, in quanto interamente applicabili per tutto il personale di questa Asp. Le presenti disposizioni integrative assumono eguale natura e valenza.</w:t>
      </w:r>
    </w:p>
    <w:p w:rsidR="0054138B" w:rsidRPr="007C244F" w:rsidRDefault="0054138B" w:rsidP="0054138B">
      <w:pPr>
        <w:autoSpaceDN w:val="0"/>
        <w:adjustRightInd w:val="0"/>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2. Il presente codice detta norme di comportamento che si applicano a tutti i dipendenti dell’Asp, di</w:t>
      </w:r>
    </w:p>
    <w:p w:rsidR="0054138B" w:rsidRPr="007C244F" w:rsidRDefault="0054138B" w:rsidP="0054138B">
      <w:pPr>
        <w:autoSpaceDN w:val="0"/>
        <w:adjustRightInd w:val="0"/>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qualsiasi qualifica.</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 xml:space="preserve">3. Gli obblighi di condotta previsti dal presente codice e dal codice generale si estendono a tutti i collaboratori o consulenti (con qualsiasi tipologia di contratto o incarico ed a qualsiasi titolo) ed ai titolari di incarichi di qualsiasi natura. Ogni Responsabile, per gli ambiti di propria competenza, dovrà comunicare all’interessato la pubblicazione del presente codice e del codice generale sul sito internet e presso le bacheche collocate nei diversi servizi nonché inserire e far sottoscrivere – nel contratto, atto di incarico o altro documento avente natura negoziale e regolativa – apposita clausola che sancisca la risoluzione o la decadenza del rapporto, in caso di violazione degli obblighi comportamentali. </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4. Le disposizioni del presente codice e del codice generale si applicano, per quanto compatibili, a tutti i collaboratori di imprese fornitrici di beni o servizi o che realizzano opere in favore dell’Asp, come indicato all’art. 2, comma 3, del codice generale. A tal fine, ogni Responsabile, per gli ambiti di propria competenza, dovrà mettere a disposizione preferibilmente con modalità telematiche, dell’impresa contraente il presente codice ed il codice generale, affinché questa li metta, a sua volta, a disposizione di tutti i soggetti che, in concreto, svolgono attività in favore dell’ente (sia in loco che non), responsabilizzando gli stessi con gli strumenti ritenuti adeguati. Inoltre, in ogni contratto o altro documento avente natura negoziale e regolativa, si dovrà inserire e far sottoscrivere all’impresa contraente apposita clausola che sancisca la risoluzione o la decadenza del rapporto, in caso di violazione degli obblighi comportamentali.</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5. Ogni Responsabile di servizio/ufficio predisporrà o modificherà gli schemi tipo di incarico, contratto, bando, inserendo le condizioni, le modalità e le clausole contrattuali previste ai precedenti commi 3 e 4, riguardanti l’osservanza dei codici di comportamento per i soggetti ivi contemplati.</w:t>
      </w:r>
    </w:p>
    <w:p w:rsidR="0054138B" w:rsidRPr="007C244F" w:rsidRDefault="0054138B" w:rsidP="0054138B">
      <w:pPr>
        <w:autoSpaceDN w:val="0"/>
        <w:adjustRightInd w:val="0"/>
        <w:rPr>
          <w:rFonts w:asciiTheme="minorHAnsi" w:hAnsiTheme="minorHAnsi" w:cstheme="minorHAnsi"/>
          <w:color w:val="000000"/>
          <w:sz w:val="22"/>
          <w:szCs w:val="22"/>
          <w:lang w:eastAsia="it-IT"/>
        </w:rPr>
      </w:pP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ARTICOLO 2 – REGALI, COMPENSI ED ALTRE UTILITÀ</w:t>
      </w:r>
    </w:p>
    <w:p w:rsidR="0054138B" w:rsidRPr="007C244F" w:rsidRDefault="0054138B" w:rsidP="0054138B">
      <w:pPr>
        <w:autoSpaceDN w:val="0"/>
        <w:adjustRightInd w:val="0"/>
        <w:rPr>
          <w:rFonts w:asciiTheme="minorHAnsi" w:hAnsiTheme="minorHAnsi" w:cstheme="minorHAnsi"/>
          <w:bCs/>
          <w:color w:val="000000"/>
          <w:sz w:val="22"/>
          <w:szCs w:val="22"/>
          <w:lang w:eastAsia="it-IT"/>
        </w:rPr>
      </w:pPr>
      <w:r w:rsidRPr="007C244F">
        <w:rPr>
          <w:rFonts w:asciiTheme="minorHAnsi" w:hAnsiTheme="minorHAnsi" w:cstheme="minorHAnsi"/>
          <w:bCs/>
          <w:color w:val="000000"/>
          <w:sz w:val="22"/>
          <w:szCs w:val="22"/>
          <w:lang w:eastAsia="it-IT"/>
        </w:rPr>
        <w:t xml:space="preserve">1. Il dipendente </w:t>
      </w:r>
      <w:r w:rsidRPr="007C244F">
        <w:rPr>
          <w:rFonts w:asciiTheme="minorHAnsi" w:hAnsiTheme="minorHAnsi" w:cstheme="minorHAnsi"/>
          <w:b/>
          <w:bCs/>
          <w:color w:val="000000"/>
          <w:sz w:val="22"/>
          <w:szCs w:val="22"/>
          <w:lang w:eastAsia="it-IT"/>
        </w:rPr>
        <w:t>non chiede, né sollecita, per sé o per altri regali o altre utilità.</w:t>
      </w:r>
    </w:p>
    <w:p w:rsidR="0054138B" w:rsidRPr="007C244F" w:rsidRDefault="0054138B" w:rsidP="0054138B">
      <w:pPr>
        <w:autoSpaceDN w:val="0"/>
        <w:adjustRightInd w:val="0"/>
        <w:jc w:val="both"/>
        <w:rPr>
          <w:rFonts w:asciiTheme="minorHAnsi" w:hAnsiTheme="minorHAnsi" w:cstheme="minorHAnsi"/>
          <w:bCs/>
          <w:color w:val="000000"/>
          <w:sz w:val="22"/>
          <w:szCs w:val="22"/>
          <w:lang w:eastAsia="it-IT"/>
        </w:rPr>
      </w:pPr>
      <w:r w:rsidRPr="007C244F">
        <w:rPr>
          <w:rFonts w:asciiTheme="minorHAnsi" w:hAnsiTheme="minorHAnsi" w:cstheme="minorHAnsi"/>
          <w:bCs/>
          <w:color w:val="000000"/>
          <w:sz w:val="22"/>
          <w:szCs w:val="22"/>
          <w:lang w:eastAsia="it-IT"/>
        </w:rPr>
        <w:t xml:space="preserve">2. Il dipendente </w:t>
      </w:r>
      <w:r w:rsidRPr="007C244F">
        <w:rPr>
          <w:rFonts w:asciiTheme="minorHAnsi" w:hAnsiTheme="minorHAnsi" w:cstheme="minorHAnsi"/>
          <w:b/>
          <w:bCs/>
          <w:color w:val="000000"/>
          <w:sz w:val="22"/>
          <w:szCs w:val="22"/>
          <w:lang w:eastAsia="it-IT"/>
        </w:rPr>
        <w:t>non accetta per se o per altri regali o altre utilità</w:t>
      </w:r>
      <w:r w:rsidRPr="007C244F">
        <w:rPr>
          <w:rFonts w:asciiTheme="minorHAnsi" w:hAnsiTheme="minorHAnsi" w:cstheme="minorHAnsi"/>
          <w:bCs/>
          <w:color w:val="000000"/>
          <w:sz w:val="22"/>
          <w:szCs w:val="22"/>
          <w:lang w:eastAsia="it-IT"/>
        </w:rPr>
        <w:t xml:space="preserve"> salvo quelli di modico valore effettuati occasionalmente nell’ambito delle normali relazioni di cortesia. In ogni caso il dipendente non chiede per sé o per altri, regali o altre utilità neanche di modico valore a titolo di corrispettivo per compiere o per aver compiuto un atto del proprio ufficio/servizio da soggetti che possono trarre beneficio da decisioni o attività inerenti l’ufficio/servizio, né da soggetti per i quali sta per essere chiamato a svolgere attività proprie del proprio ufficio/servizio. </w:t>
      </w:r>
    </w:p>
    <w:p w:rsidR="0054138B" w:rsidRPr="007C244F" w:rsidRDefault="0054138B" w:rsidP="0054138B">
      <w:pPr>
        <w:autoSpaceDN w:val="0"/>
        <w:adjustRightInd w:val="0"/>
        <w:jc w:val="both"/>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E’ vietata l’accettazione a titolo personale di denaro per qualunque importo.</w:t>
      </w:r>
    </w:p>
    <w:p w:rsidR="0054138B" w:rsidRPr="007C244F" w:rsidRDefault="0054138B" w:rsidP="0054138B">
      <w:pPr>
        <w:autoSpaceDN w:val="0"/>
        <w:adjustRightInd w:val="0"/>
        <w:rPr>
          <w:rFonts w:asciiTheme="minorHAnsi" w:hAnsiTheme="minorHAnsi" w:cstheme="minorHAnsi"/>
          <w:bCs/>
          <w:color w:val="000000"/>
          <w:sz w:val="22"/>
          <w:szCs w:val="22"/>
          <w:lang w:eastAsia="it-IT"/>
        </w:rPr>
      </w:pPr>
      <w:r w:rsidRPr="007C244F">
        <w:rPr>
          <w:rFonts w:asciiTheme="minorHAnsi" w:hAnsiTheme="minorHAnsi" w:cstheme="minorHAnsi"/>
          <w:color w:val="000000"/>
          <w:sz w:val="22"/>
          <w:szCs w:val="22"/>
          <w:lang w:eastAsia="it-IT"/>
        </w:rPr>
        <w:t>3. A specifica di quanto previsto nell’art. 4, commi 2, 3 e 4, del codice generale, si dispone:</w:t>
      </w:r>
    </w:p>
    <w:p w:rsidR="0054138B" w:rsidRPr="007C244F" w:rsidRDefault="0054138B" w:rsidP="0054138B">
      <w:pPr>
        <w:widowControl/>
        <w:numPr>
          <w:ilvl w:val="0"/>
          <w:numId w:val="34"/>
        </w:numPr>
        <w:suppressAutoHyphens w:val="0"/>
        <w:autoSpaceDN w:val="0"/>
        <w:adjustRightInd w:val="0"/>
        <w:spacing w:line="276" w:lineRule="auto"/>
        <w:ind w:left="426" w:hanging="426"/>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il modico valore (di regali o altre utilità) è fissato in euro 50.00, per ogni regalo o altra</w:t>
      </w:r>
      <w:r w:rsidR="00B43F4F">
        <w:rPr>
          <w:rFonts w:asciiTheme="minorHAnsi" w:hAnsiTheme="minorHAnsi" w:cstheme="minorHAnsi"/>
          <w:color w:val="000000"/>
          <w:sz w:val="22"/>
          <w:szCs w:val="22"/>
          <w:lang w:eastAsia="it-IT"/>
        </w:rPr>
        <w:t xml:space="preserve"> </w:t>
      </w:r>
      <w:r w:rsidRPr="007C244F">
        <w:rPr>
          <w:rFonts w:asciiTheme="minorHAnsi" w:hAnsiTheme="minorHAnsi" w:cstheme="minorHAnsi"/>
          <w:color w:val="000000"/>
          <w:sz w:val="22"/>
          <w:szCs w:val="22"/>
          <w:lang w:eastAsia="it-IT"/>
        </w:rPr>
        <w:t>utilità percepita, anche sotto forma di sconto. Tale limite è riferito all’anno solare per tutte le elargizioni riconducibili al medesimo soggetto; nel caso di regali o altre utilità provenienti da diversi soggetti è comunque stabilito un limite complessivo riferito all’anno solare di euro 100,00;</w:t>
      </w:r>
    </w:p>
    <w:p w:rsidR="0054138B" w:rsidRPr="007C244F" w:rsidRDefault="0054138B" w:rsidP="0054138B">
      <w:pPr>
        <w:widowControl/>
        <w:numPr>
          <w:ilvl w:val="0"/>
          <w:numId w:val="34"/>
        </w:numPr>
        <w:suppressAutoHyphens w:val="0"/>
        <w:autoSpaceDN w:val="0"/>
        <w:adjustRightInd w:val="0"/>
        <w:spacing w:line="276" w:lineRule="auto"/>
        <w:ind w:left="426" w:hanging="426"/>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nel caso di regali o altre utilità destinati in forma collettiva ad uffici o servizi dell’ente, il valore economico si considera suddiviso pro-quota per il numero dei destinatari che ne beneficiano;</w:t>
      </w:r>
    </w:p>
    <w:p w:rsidR="0054138B" w:rsidRPr="007C244F" w:rsidRDefault="0054138B" w:rsidP="0054138B">
      <w:pPr>
        <w:widowControl/>
        <w:numPr>
          <w:ilvl w:val="0"/>
          <w:numId w:val="34"/>
        </w:numPr>
        <w:suppressAutoHyphens w:val="0"/>
        <w:autoSpaceDN w:val="0"/>
        <w:adjustRightInd w:val="0"/>
        <w:spacing w:line="276" w:lineRule="auto"/>
        <w:ind w:left="426" w:hanging="426"/>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lastRenderedPageBreak/>
        <w:t>il dipendente deve immediatamente comunicare al Responsabile della prevenzione della corruzione il ricevimento di regali e/o altre utilità, fuori dai casi consentiti dal presente articolo (e dall’art. 4 del codice generale) in forma scritta, anche per e mail; il Responsabile provvede alla restituzione ogni volta che ciò sia possibile, diversamente decide le modalità di utilizzo per i fini istituzionali dell’ente e, se necessario, incarica un Responsabile affinché provveda in merito.</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 xml:space="preserve">4. In conformità a quanto previsto dall’art. 4, comma 6, del codice generale, </w:t>
      </w:r>
      <w:r w:rsidRPr="007C244F">
        <w:rPr>
          <w:rFonts w:asciiTheme="minorHAnsi" w:hAnsiTheme="minorHAnsi" w:cstheme="minorHAnsi"/>
          <w:b/>
          <w:color w:val="000000"/>
          <w:sz w:val="22"/>
          <w:szCs w:val="22"/>
          <w:lang w:eastAsia="it-IT"/>
        </w:rPr>
        <w:t>il dipendente non deve accettare incarichi di collaborazione, di consulenza, di ricerca, di studio</w:t>
      </w:r>
      <w:r w:rsidRPr="007C244F">
        <w:rPr>
          <w:rFonts w:asciiTheme="minorHAnsi" w:hAnsiTheme="minorHAnsi" w:cstheme="minorHAnsi"/>
          <w:color w:val="000000"/>
          <w:sz w:val="22"/>
          <w:szCs w:val="22"/>
          <w:lang w:eastAsia="it-IT"/>
        </w:rPr>
        <w:t xml:space="preserve"> o di qualsiasi altra natura, con qualsivoglia tipologia di contratto o incarico ed a qualsiasi titolo (oneroso o gratuito), da soggetti privati (persone fisiche o giuridiche) che:</w:t>
      </w:r>
    </w:p>
    <w:p w:rsidR="0054138B" w:rsidRPr="007C244F" w:rsidRDefault="0054138B" w:rsidP="0054138B">
      <w:pPr>
        <w:widowControl/>
        <w:numPr>
          <w:ilvl w:val="0"/>
          <w:numId w:val="35"/>
        </w:numPr>
        <w:suppressAutoHyphens w:val="0"/>
        <w:autoSpaceDN w:val="0"/>
        <w:adjustRightInd w:val="0"/>
        <w:spacing w:line="276" w:lineRule="auto"/>
        <w:ind w:left="426" w:hanging="426"/>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siano o siano stati, nel biennio precedente, aggiudicatari di appalti, sub-appalti, cottimi fiduciari o concessioni, di lavori, servizi o forniture, nell’ambito di procedure curate personalmente o dal servizio di appartenenza, in qualsiasi fase del procedimento ed a qualunque titolo;</w:t>
      </w:r>
    </w:p>
    <w:p w:rsidR="0054138B" w:rsidRPr="007C244F" w:rsidRDefault="0054138B" w:rsidP="0054138B">
      <w:pPr>
        <w:widowControl/>
        <w:numPr>
          <w:ilvl w:val="0"/>
          <w:numId w:val="35"/>
        </w:numPr>
        <w:suppressAutoHyphens w:val="0"/>
        <w:autoSpaceDN w:val="0"/>
        <w:adjustRightInd w:val="0"/>
        <w:spacing w:line="276" w:lineRule="auto"/>
        <w:ind w:left="426" w:hanging="426"/>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abbiano o abbiano ricevuto, nel biennio precedente, sovvenzioni, contributi, sussidi ed ausili finanziari o vantaggi economici di qualunque genere, nell’ambito di procedure curate personalmente o dal servizio di appartenenza, in qualsiasi fase del procedimento ed a qualunque titolo;</w:t>
      </w:r>
    </w:p>
    <w:p w:rsidR="0054138B" w:rsidRPr="007C244F" w:rsidRDefault="0054138B" w:rsidP="0054138B">
      <w:pPr>
        <w:widowControl/>
        <w:numPr>
          <w:ilvl w:val="0"/>
          <w:numId w:val="35"/>
        </w:numPr>
        <w:suppressAutoHyphens w:val="0"/>
        <w:autoSpaceDN w:val="0"/>
        <w:adjustRightInd w:val="0"/>
        <w:spacing w:line="276" w:lineRule="auto"/>
        <w:ind w:left="426" w:hanging="426"/>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siano, o siano stati nel biennio precedente, destinatari di procedure per il rilascio di provvedimenti di autorizzazione, concessione o abilitazione curate personalmente o dal servizio di appartenenza, in qualsiasi fase del procedimento ed a qualunque titolo. .</w:t>
      </w:r>
    </w:p>
    <w:p w:rsidR="0054138B" w:rsidRPr="007C244F" w:rsidRDefault="0054138B" w:rsidP="0054138B">
      <w:pPr>
        <w:autoSpaceDN w:val="0"/>
        <w:adjustRightInd w:val="0"/>
        <w:rPr>
          <w:rFonts w:asciiTheme="minorHAnsi" w:hAnsiTheme="minorHAnsi" w:cstheme="minorHAnsi"/>
          <w:i/>
          <w:iCs/>
          <w:color w:val="000000"/>
          <w:sz w:val="22"/>
          <w:szCs w:val="22"/>
          <w:lang w:eastAsia="it-IT"/>
        </w:rPr>
      </w:pP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ARTICOLO 3 – PARTECIPAZIONE AD ASSOCIAZIONI E ORGANIZZAZIONI</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1. A specifica di quanto previsto dall’art. 5, comma 1, del codice generale, si stabilisce che il dipendente deve comunicare al Responsabile dell’ufficio/servizio in cui opera, entro 30 giorni, la propria adesione o appartenenza ad associazioni od organizzazioni che svolgono attività riconducibili agli ambiti di competenza del servizio/ufficio di appartenenza.</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2. I Responsabili devono effettuare la comunicazione al Responsabile per la prevenzione della corruzione.</w:t>
      </w:r>
    </w:p>
    <w:p w:rsidR="0054138B" w:rsidRPr="007C244F" w:rsidRDefault="0054138B" w:rsidP="0054138B">
      <w:pPr>
        <w:autoSpaceDN w:val="0"/>
        <w:adjustRightInd w:val="0"/>
        <w:jc w:val="both"/>
        <w:rPr>
          <w:rFonts w:asciiTheme="minorHAnsi" w:hAnsiTheme="minorHAnsi" w:cstheme="minorHAnsi"/>
          <w:b/>
          <w:bCs/>
          <w:color w:val="000000"/>
          <w:sz w:val="22"/>
          <w:szCs w:val="22"/>
          <w:lang w:eastAsia="it-IT"/>
        </w:rPr>
      </w:pP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 xml:space="preserve">ARTICOLO 4 - COMUNICAZIONE DEGLI INTERESSI FINANZIARI E CONFLITTI D’INTERESSE </w:t>
      </w:r>
    </w:p>
    <w:p w:rsidR="0054138B" w:rsidRPr="007C244F" w:rsidRDefault="0054138B" w:rsidP="0054138B">
      <w:pPr>
        <w:widowControl/>
        <w:numPr>
          <w:ilvl w:val="0"/>
          <w:numId w:val="41"/>
        </w:numPr>
        <w:suppressAutoHyphens w:val="0"/>
        <w:autoSpaceDN w:val="0"/>
        <w:adjustRightInd w:val="0"/>
        <w:spacing w:line="276" w:lineRule="auto"/>
        <w:ind w:left="284" w:hanging="284"/>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 xml:space="preserve">Il dipendente neo assunto deve comunicare gli interessi finanziari, </w:t>
      </w:r>
      <w:r w:rsidRPr="007C244F">
        <w:rPr>
          <w:rFonts w:asciiTheme="minorHAnsi" w:hAnsiTheme="minorHAnsi" w:cstheme="minorHAnsi"/>
          <w:bCs/>
          <w:sz w:val="22"/>
          <w:szCs w:val="22"/>
        </w:rPr>
        <w:t xml:space="preserve">diretti o indiretti, o di collaborazione con soggetti privati negli ultimi tre anni al fine di evidenziare eventuali </w:t>
      </w:r>
      <w:r w:rsidRPr="007C244F">
        <w:rPr>
          <w:rFonts w:asciiTheme="minorHAnsi" w:hAnsiTheme="minorHAnsi" w:cstheme="minorHAnsi"/>
          <w:color w:val="000000"/>
          <w:sz w:val="22"/>
          <w:szCs w:val="22"/>
          <w:lang w:eastAsia="it-IT"/>
        </w:rPr>
        <w:t xml:space="preserve">conflitti d’interesse di cui all’articolo 6, comma 1, del codice generale. </w:t>
      </w:r>
    </w:p>
    <w:p w:rsidR="0054138B" w:rsidRPr="007C244F" w:rsidRDefault="0054138B" w:rsidP="0054138B">
      <w:pPr>
        <w:widowControl/>
        <w:numPr>
          <w:ilvl w:val="0"/>
          <w:numId w:val="41"/>
        </w:numPr>
        <w:suppressAutoHyphens w:val="0"/>
        <w:autoSpaceDN w:val="0"/>
        <w:adjustRightInd w:val="0"/>
        <w:spacing w:line="276" w:lineRule="auto"/>
        <w:ind w:left="284" w:hanging="284"/>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La comunicazione deve essere data per iscritto, al Responsabile della struttura di appartenenza:</w:t>
      </w:r>
    </w:p>
    <w:p w:rsidR="0054138B" w:rsidRPr="007C244F" w:rsidRDefault="0054138B" w:rsidP="0054138B">
      <w:pPr>
        <w:widowControl/>
        <w:numPr>
          <w:ilvl w:val="0"/>
          <w:numId w:val="40"/>
        </w:numPr>
        <w:suppressAutoHyphens w:val="0"/>
        <w:autoSpaceDN w:val="0"/>
        <w:adjustRightInd w:val="0"/>
        <w:spacing w:line="276" w:lineRule="auto"/>
        <w:ind w:left="426" w:hanging="142"/>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entro 30 giorni dall’approvazione del presente codice;</w:t>
      </w:r>
    </w:p>
    <w:p w:rsidR="0054138B" w:rsidRPr="007C244F" w:rsidRDefault="0054138B" w:rsidP="0054138B">
      <w:pPr>
        <w:widowControl/>
        <w:numPr>
          <w:ilvl w:val="0"/>
          <w:numId w:val="40"/>
        </w:numPr>
        <w:suppressAutoHyphens w:val="0"/>
        <w:autoSpaceDN w:val="0"/>
        <w:adjustRightInd w:val="0"/>
        <w:spacing w:line="276" w:lineRule="auto"/>
        <w:ind w:left="426" w:hanging="142"/>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all’atto dell’assegnazione all’ufficio/servizio di lavoro;</w:t>
      </w:r>
    </w:p>
    <w:p w:rsidR="0054138B" w:rsidRPr="007C244F" w:rsidRDefault="0054138B" w:rsidP="0054138B">
      <w:pPr>
        <w:widowControl/>
        <w:numPr>
          <w:ilvl w:val="0"/>
          <w:numId w:val="40"/>
        </w:numPr>
        <w:suppressAutoHyphens w:val="0"/>
        <w:autoSpaceDN w:val="0"/>
        <w:adjustRightInd w:val="0"/>
        <w:spacing w:line="276" w:lineRule="auto"/>
        <w:ind w:left="426" w:hanging="142"/>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entro 30 giorni dall’instaurazione di ciascun nuovo rapporto.</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3. I Responsabili di ufficio/servizio provvedono con comunicazione destinata al Responsabile per la prevenzione della corruzione, in forma scritta, anche per e mail.</w:t>
      </w:r>
    </w:p>
    <w:p w:rsidR="0054138B" w:rsidRPr="007C244F" w:rsidRDefault="0054138B" w:rsidP="0054138B">
      <w:pPr>
        <w:autoSpaceDN w:val="0"/>
        <w:adjustRightInd w:val="0"/>
        <w:jc w:val="both"/>
        <w:rPr>
          <w:rFonts w:asciiTheme="minorHAnsi" w:hAnsiTheme="minorHAnsi" w:cstheme="minorHAnsi"/>
          <w:b/>
          <w:bCs/>
          <w:color w:val="000000"/>
          <w:sz w:val="22"/>
          <w:szCs w:val="22"/>
          <w:lang w:eastAsia="it-IT"/>
        </w:rPr>
      </w:pPr>
    </w:p>
    <w:p w:rsidR="0054138B" w:rsidRPr="007C244F" w:rsidRDefault="0054138B" w:rsidP="0054138B">
      <w:pPr>
        <w:autoSpaceDN w:val="0"/>
        <w:adjustRightInd w:val="0"/>
        <w:jc w:val="both"/>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ARTICOLO 5 – OBBLIGO DI ASTENSIONE</w:t>
      </w:r>
    </w:p>
    <w:p w:rsidR="0054138B" w:rsidRPr="007C244F" w:rsidRDefault="0054138B" w:rsidP="0054138B">
      <w:pPr>
        <w:pStyle w:val="Default"/>
        <w:spacing w:line="276" w:lineRule="auto"/>
        <w:jc w:val="both"/>
        <w:rPr>
          <w:rFonts w:asciiTheme="minorHAnsi" w:hAnsiTheme="minorHAnsi" w:cstheme="minorHAnsi"/>
          <w:sz w:val="22"/>
          <w:szCs w:val="22"/>
        </w:rPr>
      </w:pPr>
      <w:r w:rsidRPr="007C244F">
        <w:rPr>
          <w:rFonts w:asciiTheme="minorHAnsi" w:hAnsiTheme="minorHAnsi" w:cstheme="minorHAnsi"/>
          <w:sz w:val="22"/>
          <w:szCs w:val="22"/>
        </w:rPr>
        <w:t xml:space="preserve">1. Il dipendente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w:t>
      </w:r>
      <w:r w:rsidR="00B43F4F">
        <w:rPr>
          <w:rFonts w:asciiTheme="minorHAnsi" w:hAnsiTheme="minorHAnsi" w:cstheme="minorHAnsi"/>
          <w:sz w:val="22"/>
          <w:szCs w:val="22"/>
        </w:rPr>
        <w:t>credito o debito significativi.</w:t>
      </w:r>
    </w:p>
    <w:p w:rsidR="0054138B" w:rsidRPr="007C244F" w:rsidRDefault="0054138B" w:rsidP="0054138B">
      <w:pPr>
        <w:pStyle w:val="Default"/>
        <w:spacing w:line="276" w:lineRule="auto"/>
        <w:jc w:val="both"/>
        <w:rPr>
          <w:rFonts w:asciiTheme="minorHAnsi" w:hAnsiTheme="minorHAnsi" w:cstheme="minorHAnsi"/>
          <w:sz w:val="22"/>
          <w:szCs w:val="22"/>
        </w:rPr>
      </w:pPr>
      <w:r w:rsidRPr="007C244F">
        <w:rPr>
          <w:rFonts w:asciiTheme="minorHAnsi" w:hAnsiTheme="minorHAnsi" w:cstheme="minorHAnsi"/>
          <w:sz w:val="22"/>
          <w:szCs w:val="22"/>
        </w:rPr>
        <w:lastRenderedPageBreak/>
        <w:t>2. Il dipendente comunica per iscritto, al momento della presa in carico del procedimento, al Responsabile dell’ufficio/servizio di appartenenza, il verificarsi di tale situazione, dettagliando le ragioni dell’astensione medesima.</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3 Il Responsabile, esaminata la comunicazione, decide nel merito, entro 10 giorni e, ove confermato il dovere di astensione, dispone per l’eventuale affidamento delle necessarie attività ad altro dipendente od avoca a sé la trattazione e conclusione.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4. Ogni Responsabile cura l’archiviazione cartacea ed informatica delle predette comunicazioni di astensione e ne predispone apposita banca dati da mantenere costantemente aggiornata e da consultare ai fini di una corretta distribuzione del lavoro.</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5. La procedura di cui ai commi precedenti, quando riferita al dovere di astensione di un Responsabile, si attua con le stesse modalità, a cura dal Direttore.</w:t>
      </w:r>
    </w:p>
    <w:p w:rsidR="0054138B" w:rsidRPr="007C244F" w:rsidRDefault="0054138B" w:rsidP="0054138B">
      <w:pPr>
        <w:autoSpaceDN w:val="0"/>
        <w:adjustRightInd w:val="0"/>
        <w:jc w:val="both"/>
        <w:rPr>
          <w:rFonts w:asciiTheme="minorHAnsi" w:hAnsiTheme="minorHAnsi" w:cstheme="minorHAnsi"/>
          <w:b/>
          <w:bCs/>
          <w:color w:val="000000"/>
          <w:sz w:val="22"/>
          <w:szCs w:val="22"/>
          <w:lang w:eastAsia="it-IT"/>
        </w:rPr>
      </w:pP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ARTICOLO 6 – PREVENZIONE DELLA CORRUZIONE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1. Il dipendente rispetta le misure e le prescrizioni contenute nel Piano triennale di prevenzione della corruzione e collabora con il Responsabile della prevenzione della corruzione per tutte le attività ed azioni che hanno finalità di contrasto e prevenzione della corruzione.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 xml:space="preserve">2. Il dipendente </w:t>
      </w:r>
      <w:r w:rsidRPr="007C244F">
        <w:rPr>
          <w:rFonts w:asciiTheme="minorHAnsi" w:hAnsiTheme="minorHAnsi" w:cstheme="minorHAnsi"/>
          <w:b/>
          <w:color w:val="000000"/>
          <w:sz w:val="22"/>
          <w:szCs w:val="22"/>
          <w:lang w:eastAsia="it-IT"/>
        </w:rPr>
        <w:t>segnala, in via riservata, al Responsabile della prevenzione della corruzione le situazioni di illecito o irregolarità di cui venga a conoscenza sul luogo di lavoro</w:t>
      </w:r>
      <w:r w:rsidRPr="007C244F">
        <w:rPr>
          <w:rFonts w:asciiTheme="minorHAnsi" w:hAnsiTheme="minorHAnsi" w:cstheme="minorHAnsi"/>
          <w:color w:val="000000"/>
          <w:sz w:val="22"/>
          <w:szCs w:val="22"/>
          <w:lang w:eastAsia="it-IT"/>
        </w:rPr>
        <w:t xml:space="preserve"> e durante lo svolgimento delle proprie mansioni. Sono oggetto di segnalazione i comportamenti, i rischi, i reati ed altre irregolarità che possono risultare a danno dell’interesse pubblico. La comunicazione dovrà essere il più circostanziata possibile e potrà essere in forma scritta o verbale. La comunicazione scritta dovrà essere sottoscritta da chi la presenta in modo leggibile. Nei casi di comunicazione verbale, il Responsabile per la prevenzione della corruzione ne redige sintetico verbale sottoscritto dal dichiarante.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3. Il Responsabile per la prevenzione della corruzione adotta le misure previste dalla legge a tutela</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dell’anonimato del segnalante ed a garanzia che la sua identità non sia indebitamente rivelata. In merito si applicano le disposizioni dell’art. 54-bis del d.lgs. n. 165/2001 in base al quale:</w:t>
      </w:r>
    </w:p>
    <w:p w:rsidR="0054138B" w:rsidRPr="007C244F" w:rsidRDefault="0054138B" w:rsidP="0054138B">
      <w:pPr>
        <w:widowControl/>
        <w:numPr>
          <w:ilvl w:val="0"/>
          <w:numId w:val="36"/>
        </w:numPr>
        <w:tabs>
          <w:tab w:val="left" w:pos="426"/>
        </w:tabs>
        <w:suppressAutoHyphens w:val="0"/>
        <w:autoSpaceDN w:val="0"/>
        <w:adjustRightInd w:val="0"/>
        <w:spacing w:line="276" w:lineRule="auto"/>
        <w:ind w:left="426" w:hanging="284"/>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nell’ambito del procedimento disciplinare, l’identità del segnalante non può essere rivelata, senza il suo consenso, sempre che la contestazione dell’addebito disciplinare sia fondata su accertamenti distinti e ulteriori rispetto alla segnalazione;</w:t>
      </w:r>
    </w:p>
    <w:p w:rsidR="0054138B" w:rsidRPr="007C244F" w:rsidRDefault="0054138B" w:rsidP="0054138B">
      <w:pPr>
        <w:widowControl/>
        <w:numPr>
          <w:ilvl w:val="0"/>
          <w:numId w:val="36"/>
        </w:numPr>
        <w:tabs>
          <w:tab w:val="left" w:pos="426"/>
          <w:tab w:val="left" w:pos="709"/>
        </w:tabs>
        <w:suppressAutoHyphens w:val="0"/>
        <w:autoSpaceDN w:val="0"/>
        <w:adjustRightInd w:val="0"/>
        <w:spacing w:line="276" w:lineRule="auto"/>
        <w:ind w:left="426" w:hanging="284"/>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qualora la contestazione sia fondata, in tutto o in parte, sulla segnalazione, l’identità può essere rivelata ove la sua conoscenza sia assolutamente imprescindibile per la difesa dell’incolpato;</w:t>
      </w:r>
    </w:p>
    <w:p w:rsidR="0054138B" w:rsidRPr="007C244F" w:rsidRDefault="0054138B" w:rsidP="0054138B">
      <w:pPr>
        <w:widowControl/>
        <w:numPr>
          <w:ilvl w:val="0"/>
          <w:numId w:val="36"/>
        </w:numPr>
        <w:tabs>
          <w:tab w:val="left" w:pos="426"/>
          <w:tab w:val="left" w:pos="709"/>
        </w:tabs>
        <w:suppressAutoHyphens w:val="0"/>
        <w:autoSpaceDN w:val="0"/>
        <w:adjustRightInd w:val="0"/>
        <w:spacing w:line="276" w:lineRule="auto"/>
        <w:ind w:left="426" w:hanging="284"/>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la denuncia è sottratta al diritto di accesso previsto dagli artt. 22 e seguenti della legge n. 241/1990.</w:t>
      </w:r>
    </w:p>
    <w:p w:rsidR="0054138B" w:rsidRPr="007C244F" w:rsidRDefault="0054138B" w:rsidP="0054138B">
      <w:pPr>
        <w:autoSpaceDN w:val="0"/>
        <w:adjustRightInd w:val="0"/>
        <w:rPr>
          <w:rFonts w:asciiTheme="minorHAnsi" w:hAnsiTheme="minorHAnsi" w:cstheme="minorHAnsi"/>
          <w:color w:val="000000"/>
          <w:sz w:val="22"/>
          <w:szCs w:val="22"/>
          <w:lang w:eastAsia="it-IT"/>
        </w:rPr>
      </w:pP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 xml:space="preserve">ARTICOLO 7 – TRASPARENZA E TRACCIABILITÀ </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1. Il dipendente osserva tutte le misure previste nel Programma triennale per la trasparenza allegato al piano triennale di prevenzione della corruzione.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2 Il dipendente, per le mansioni affidate dal Responsabile dell’ufficio/servizio di appartenenza assicura tutte le attività necessarie per dare attuazione agli obblighi di trasparenza previsti dalla normativa vigente.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3. I dati, le informazioni, gli atti e le elaborazioni oggetto di pubblicazione, a fini di trasparenza, devono essere messi a disposizione in modo tempestivo, preciso e completo e nei tempi previsti dal piano triennale per la trasparenza.</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4. I Responsabili di ufficio/servizio sono i diretti referenti per tutti gli adempimenti e gli obblighi in materia; collaborano fattivamente, attenendosi alle metodologie e determinazioni organizzative ed operative.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 xml:space="preserve">5 Il dipendente deve aver cura di inserire nel fascicolo di ogni pratica trattata tutta la documentazione ad essa afferente, al fine di consentire la tracciabilità del </w:t>
      </w:r>
      <w:r w:rsidRPr="007C244F">
        <w:rPr>
          <w:rFonts w:asciiTheme="minorHAnsi" w:hAnsiTheme="minorHAnsi" w:cstheme="minorHAnsi"/>
          <w:color w:val="000000"/>
          <w:sz w:val="22"/>
          <w:szCs w:val="22"/>
          <w:lang w:eastAsia="it-IT"/>
        </w:rPr>
        <w:lastRenderedPageBreak/>
        <w:t>processo decisionale.</w:t>
      </w:r>
    </w:p>
    <w:p w:rsidR="0054138B" w:rsidRPr="007C244F" w:rsidRDefault="0054138B" w:rsidP="0054138B">
      <w:pPr>
        <w:autoSpaceDN w:val="0"/>
        <w:adjustRightInd w:val="0"/>
        <w:rPr>
          <w:rFonts w:asciiTheme="minorHAnsi" w:hAnsiTheme="minorHAnsi" w:cstheme="minorHAnsi"/>
          <w:color w:val="000000"/>
          <w:sz w:val="22"/>
          <w:szCs w:val="22"/>
          <w:lang w:eastAsia="it-IT"/>
        </w:rPr>
      </w:pP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 xml:space="preserve">ARTICOLO 8 – COMPORTAMENTO NEI RAPPORTI TRA PRIVATI </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1. Oltre a quanto previsto dall’art. 10 del codice generale, il dipendente:</w:t>
      </w:r>
    </w:p>
    <w:p w:rsidR="0054138B" w:rsidRPr="007C244F" w:rsidRDefault="0054138B" w:rsidP="0054138B">
      <w:pPr>
        <w:widowControl/>
        <w:numPr>
          <w:ilvl w:val="0"/>
          <w:numId w:val="37"/>
        </w:numPr>
        <w:suppressAutoHyphens w:val="0"/>
        <w:autoSpaceDN w:val="0"/>
        <w:adjustRightInd w:val="0"/>
        <w:spacing w:line="276" w:lineRule="auto"/>
        <w:ind w:left="709" w:hanging="425"/>
        <w:jc w:val="both"/>
        <w:rPr>
          <w:rFonts w:asciiTheme="minorHAnsi" w:hAnsiTheme="minorHAnsi" w:cstheme="minorHAnsi"/>
          <w:b/>
          <w:color w:val="000000"/>
          <w:sz w:val="22"/>
          <w:szCs w:val="22"/>
          <w:lang w:eastAsia="it-IT"/>
        </w:rPr>
      </w:pPr>
      <w:r w:rsidRPr="007C244F">
        <w:rPr>
          <w:rFonts w:asciiTheme="minorHAnsi" w:hAnsiTheme="minorHAnsi" w:cstheme="minorHAnsi"/>
          <w:b/>
          <w:color w:val="000000"/>
          <w:sz w:val="22"/>
          <w:szCs w:val="22"/>
          <w:lang w:eastAsia="it-IT"/>
        </w:rPr>
        <w:t>osserva scrupolosamente il segreto d’ufficio;</w:t>
      </w:r>
    </w:p>
    <w:p w:rsidR="0054138B" w:rsidRPr="007C244F" w:rsidRDefault="0054138B" w:rsidP="0054138B">
      <w:pPr>
        <w:widowControl/>
        <w:numPr>
          <w:ilvl w:val="0"/>
          <w:numId w:val="37"/>
        </w:numPr>
        <w:suppressAutoHyphens w:val="0"/>
        <w:autoSpaceDN w:val="0"/>
        <w:adjustRightInd w:val="0"/>
        <w:spacing w:line="276" w:lineRule="auto"/>
        <w:ind w:left="709" w:hanging="425"/>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non divulga informazioni, di qualsiasi tipo, di cui sia a conoscenza per ragioni d’ufficio e non utilizza tali informazioni per fini privati e/o personali;</w:t>
      </w:r>
    </w:p>
    <w:p w:rsidR="0054138B" w:rsidRPr="007C244F" w:rsidRDefault="0054138B" w:rsidP="0054138B">
      <w:pPr>
        <w:widowControl/>
        <w:numPr>
          <w:ilvl w:val="0"/>
          <w:numId w:val="37"/>
        </w:numPr>
        <w:suppressAutoHyphens w:val="0"/>
        <w:autoSpaceDN w:val="0"/>
        <w:adjustRightInd w:val="0"/>
        <w:spacing w:line="276" w:lineRule="auto"/>
        <w:ind w:left="709" w:hanging="425"/>
        <w:jc w:val="both"/>
        <w:rPr>
          <w:rFonts w:asciiTheme="minorHAnsi" w:hAnsiTheme="minorHAnsi" w:cstheme="minorHAnsi"/>
          <w:color w:val="000000"/>
          <w:sz w:val="22"/>
          <w:szCs w:val="22"/>
          <w:lang w:eastAsia="it-IT"/>
        </w:rPr>
      </w:pPr>
      <w:r w:rsidRPr="007C244F">
        <w:rPr>
          <w:rFonts w:asciiTheme="minorHAnsi" w:hAnsiTheme="minorHAnsi" w:cstheme="minorHAnsi"/>
          <w:b/>
          <w:color w:val="000000"/>
          <w:sz w:val="22"/>
          <w:szCs w:val="22"/>
          <w:lang w:eastAsia="it-IT"/>
        </w:rPr>
        <w:t>non esprime giudizi o apprezzamenti riguardo all’attività dell’ente</w:t>
      </w:r>
      <w:r w:rsidRPr="007C244F">
        <w:rPr>
          <w:rFonts w:asciiTheme="minorHAnsi" w:hAnsiTheme="minorHAnsi" w:cstheme="minorHAnsi"/>
          <w:color w:val="000000"/>
          <w:sz w:val="22"/>
          <w:szCs w:val="22"/>
          <w:lang w:eastAsia="it-IT"/>
        </w:rPr>
        <w:t xml:space="preserve"> che possano in qualche modo ledere l’immagine dell’Asp e comprometterne le attività, con riferimento a qualsiasi ambito;</w:t>
      </w:r>
    </w:p>
    <w:p w:rsidR="0054138B" w:rsidRPr="007C244F" w:rsidRDefault="0054138B" w:rsidP="0054138B">
      <w:pPr>
        <w:widowControl/>
        <w:numPr>
          <w:ilvl w:val="0"/>
          <w:numId w:val="37"/>
        </w:numPr>
        <w:suppressAutoHyphens w:val="0"/>
        <w:autoSpaceDN w:val="0"/>
        <w:adjustRightInd w:val="0"/>
        <w:spacing w:line="276" w:lineRule="auto"/>
        <w:ind w:left="709" w:hanging="425"/>
        <w:jc w:val="both"/>
        <w:rPr>
          <w:rFonts w:asciiTheme="minorHAnsi" w:hAnsiTheme="minorHAnsi" w:cstheme="minorHAnsi"/>
          <w:color w:val="000000"/>
          <w:sz w:val="22"/>
          <w:szCs w:val="22"/>
          <w:lang w:eastAsia="it-IT"/>
        </w:rPr>
      </w:pPr>
      <w:r w:rsidRPr="007C244F">
        <w:rPr>
          <w:rFonts w:asciiTheme="minorHAnsi" w:hAnsiTheme="minorHAnsi" w:cstheme="minorHAnsi"/>
          <w:b/>
          <w:color w:val="000000"/>
          <w:sz w:val="22"/>
          <w:szCs w:val="22"/>
          <w:lang w:eastAsia="it-IT"/>
        </w:rPr>
        <w:t xml:space="preserve">non pubblica, sotto qualsiasi forma, sulla rete internet (forum, blog, social network, ecc.) dichiarazioni inerenti l’attività lavorativa, </w:t>
      </w:r>
      <w:r w:rsidRPr="007C244F">
        <w:rPr>
          <w:rFonts w:asciiTheme="minorHAnsi" w:hAnsiTheme="minorHAnsi" w:cstheme="minorHAnsi"/>
          <w:color w:val="000000"/>
          <w:sz w:val="22"/>
          <w:szCs w:val="22"/>
          <w:lang w:eastAsia="it-IT"/>
        </w:rPr>
        <w:t>indipendentemente dal contenuto, se esse siano riconducibili, in via diretta o indiretta, all’Asp;</w:t>
      </w:r>
    </w:p>
    <w:p w:rsidR="0054138B" w:rsidRPr="007C244F" w:rsidRDefault="0054138B" w:rsidP="0054138B">
      <w:pPr>
        <w:widowControl/>
        <w:numPr>
          <w:ilvl w:val="0"/>
          <w:numId w:val="37"/>
        </w:numPr>
        <w:suppressAutoHyphens w:val="0"/>
        <w:autoSpaceDN w:val="0"/>
        <w:adjustRightInd w:val="0"/>
        <w:spacing w:line="276" w:lineRule="auto"/>
        <w:ind w:left="709" w:hanging="425"/>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non assume qualsiasi altro tipo di comportamento che possa ledere l’immagine dell’amministrazione.</w:t>
      </w:r>
    </w:p>
    <w:p w:rsidR="0054138B" w:rsidRPr="007C244F" w:rsidRDefault="0054138B" w:rsidP="0054138B">
      <w:pPr>
        <w:autoSpaceDN w:val="0"/>
        <w:adjustRightInd w:val="0"/>
        <w:rPr>
          <w:rFonts w:asciiTheme="minorHAnsi" w:hAnsiTheme="minorHAnsi" w:cstheme="minorHAnsi"/>
          <w:bCs/>
          <w:color w:val="000000"/>
          <w:sz w:val="22"/>
          <w:szCs w:val="22"/>
          <w:lang w:eastAsia="it-IT"/>
        </w:rPr>
      </w:pP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 xml:space="preserve">ARTICOLO 9 – COMPORTAMENTO IN SERVIZIO </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1. I Responsabili di ufficio/servizio ripartiscono i carichi di lavoro, tra i dipendenti assegnati alle strutture dirette, secondo le esigenze organizzative e funzionali e nel rispetto del principio di equa e simmetrica distribuzione.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2. I Responsabili di ufficio/servizio devono rilevare e tenere conto – ai fini della valutazione della performance individuale – della mancata ripartizione equa dei carichi di lavoro dovuta alla negligenza, a ritardi o altri comportamenti da parte di dipendenti che facciano ricadere su altri il compimento di attività o l’adozione di decisioni di propria spettanza.</w:t>
      </w:r>
    </w:p>
    <w:p w:rsidR="0054138B" w:rsidRPr="007C244F" w:rsidRDefault="0054138B" w:rsidP="0054138B">
      <w:pPr>
        <w:autoSpaceDN w:val="0"/>
        <w:adjustRightInd w:val="0"/>
        <w:jc w:val="both"/>
        <w:rPr>
          <w:rFonts w:asciiTheme="minorHAnsi" w:hAnsiTheme="minorHAnsi" w:cstheme="minorHAnsi"/>
          <w:b/>
          <w:color w:val="000000"/>
          <w:sz w:val="22"/>
          <w:szCs w:val="22"/>
          <w:lang w:eastAsia="it-IT"/>
        </w:rPr>
      </w:pPr>
      <w:r w:rsidRPr="007C244F">
        <w:rPr>
          <w:rFonts w:asciiTheme="minorHAnsi" w:hAnsiTheme="minorHAnsi" w:cstheme="minorHAnsi"/>
          <w:color w:val="000000"/>
          <w:sz w:val="22"/>
          <w:szCs w:val="22"/>
          <w:lang w:eastAsia="it-IT"/>
        </w:rPr>
        <w:t xml:space="preserve">3. Il dipendente </w:t>
      </w:r>
      <w:r w:rsidRPr="007C244F">
        <w:rPr>
          <w:rFonts w:asciiTheme="minorHAnsi" w:hAnsiTheme="minorHAnsi" w:cstheme="minorHAnsi"/>
          <w:b/>
          <w:color w:val="000000"/>
          <w:sz w:val="22"/>
          <w:szCs w:val="22"/>
          <w:lang w:eastAsia="it-IT"/>
        </w:rPr>
        <w:t xml:space="preserve">deve utilizzare i permessi ed i congedi, previsti dalle norme di legge o di contratto, esclusivamente per le ragioni e nei limiti ivi previsti. </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 xml:space="preserve">4. Il dipendente in caso di assenza dal servizio, a qualsiasi titolo, </w:t>
      </w:r>
      <w:r w:rsidRPr="007C244F">
        <w:rPr>
          <w:rFonts w:asciiTheme="minorHAnsi" w:hAnsiTheme="minorHAnsi" w:cstheme="minorHAnsi"/>
          <w:b/>
          <w:color w:val="000000"/>
          <w:sz w:val="22"/>
          <w:szCs w:val="22"/>
          <w:lang w:eastAsia="it-IT"/>
        </w:rPr>
        <w:t>deve assicurare la tempestiva e preventiva comunicazione al proprio responsabile</w:t>
      </w:r>
      <w:r w:rsidR="007C244F">
        <w:rPr>
          <w:rFonts w:asciiTheme="minorHAnsi" w:hAnsiTheme="minorHAnsi" w:cstheme="minorHAnsi"/>
          <w:color w:val="000000"/>
          <w:sz w:val="22"/>
          <w:szCs w:val="22"/>
          <w:lang w:eastAsia="it-IT"/>
        </w:rPr>
        <w:t xml:space="preserve"> in tempi idonei a</w:t>
      </w:r>
      <w:r w:rsidRPr="007C244F">
        <w:rPr>
          <w:rFonts w:asciiTheme="minorHAnsi" w:hAnsiTheme="minorHAnsi" w:cstheme="minorHAnsi"/>
          <w:color w:val="000000"/>
          <w:sz w:val="22"/>
          <w:szCs w:val="22"/>
          <w:lang w:eastAsia="it-IT"/>
        </w:rPr>
        <w:t xml:space="preserve"> garantire il regolare funzionamento del servizio.</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 xml:space="preserve">5. Il dipendente </w:t>
      </w:r>
      <w:r w:rsidRPr="007C244F">
        <w:rPr>
          <w:rFonts w:asciiTheme="minorHAnsi" w:hAnsiTheme="minorHAnsi" w:cstheme="minorHAnsi"/>
          <w:b/>
          <w:color w:val="000000"/>
          <w:sz w:val="22"/>
          <w:szCs w:val="22"/>
          <w:lang w:eastAsia="it-IT"/>
        </w:rPr>
        <w:t>durante l’orario di servizio, fatti salvi i casi di forza maggiore o pericolo imminente, non devono abbandonare il proprio posto di lavoro</w:t>
      </w:r>
      <w:r w:rsidRPr="007C244F">
        <w:rPr>
          <w:rFonts w:asciiTheme="minorHAnsi" w:hAnsiTheme="minorHAnsi" w:cstheme="minorHAnsi"/>
          <w:color w:val="000000"/>
          <w:sz w:val="22"/>
          <w:szCs w:val="22"/>
          <w:lang w:eastAsia="it-IT"/>
        </w:rPr>
        <w:t xml:space="preserve"> se non preventivamente autorizzato, anche per periodi brevi.</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 xml:space="preserve">6. Il dipendente </w:t>
      </w:r>
      <w:r w:rsidRPr="007C244F">
        <w:rPr>
          <w:rFonts w:asciiTheme="minorHAnsi" w:hAnsiTheme="minorHAnsi" w:cstheme="minorHAnsi"/>
          <w:b/>
          <w:color w:val="000000"/>
          <w:sz w:val="22"/>
          <w:szCs w:val="22"/>
          <w:lang w:eastAsia="it-IT"/>
        </w:rPr>
        <w:t>non deve permanere al di fuori degli orari di lavoro, nei locali degli uffici/servizi</w:t>
      </w:r>
      <w:r w:rsidRPr="007C244F">
        <w:rPr>
          <w:rFonts w:asciiTheme="minorHAnsi" w:hAnsiTheme="minorHAnsi" w:cstheme="minorHAnsi"/>
          <w:color w:val="000000"/>
          <w:sz w:val="22"/>
          <w:szCs w:val="22"/>
          <w:lang w:eastAsia="it-IT"/>
        </w:rPr>
        <w:t xml:space="preserve"> se non preventivamente autorizzato.</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7. I Responsabili di ufficio/servizio, nell’ambito delle loro competenze, devono vigilare sul rispetto dei commi precedenti, valutando le misure da adottare nel caso di comportamento difforme.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8. I Responsabili di ufficio/servizio controllano che la timbratura delle presenze da parte dei propri dipendenti avvenga correttamente e valutano le misure da adottare in c</w:t>
      </w:r>
      <w:r w:rsidR="007C244F">
        <w:rPr>
          <w:rFonts w:asciiTheme="minorHAnsi" w:hAnsiTheme="minorHAnsi" w:cstheme="minorHAnsi"/>
          <w:color w:val="000000"/>
          <w:sz w:val="22"/>
          <w:szCs w:val="22"/>
          <w:lang w:eastAsia="it-IT"/>
        </w:rPr>
        <w:t>aso di comportamenti scorretti.</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9. I controlli di cui sopra con riguardo ai Responsabili sono posti in capo al Direttore.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10. A tutela del patrimonio pubblico, i dipendenti ed i Responsabili utilizzano i materiali, le attrezzature, i servizi, le strumentazioni telefonich</w:t>
      </w:r>
      <w:r w:rsidR="00B43F4F">
        <w:rPr>
          <w:rFonts w:asciiTheme="minorHAnsi" w:hAnsiTheme="minorHAnsi" w:cstheme="minorHAnsi"/>
          <w:color w:val="000000"/>
          <w:sz w:val="22"/>
          <w:szCs w:val="22"/>
          <w:lang w:eastAsia="it-IT"/>
        </w:rPr>
        <w:t>e e telematiche e</w:t>
      </w:r>
      <w:r w:rsidRPr="007C244F">
        <w:rPr>
          <w:rFonts w:asciiTheme="minorHAnsi" w:hAnsiTheme="minorHAnsi" w:cstheme="minorHAnsi"/>
          <w:color w:val="000000"/>
          <w:sz w:val="22"/>
          <w:szCs w:val="22"/>
          <w:lang w:eastAsia="it-IT"/>
        </w:rPr>
        <w:t>, in generale, ogni altra risorsa di proprietà o a disposizione dell’Asp unicamente ed esclusivamente per le finalità di servizio; è vietato qualsiasi uso a fini personali o privati.</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 xml:space="preserve">11 Nell’utilizzo di cui sopra, il dipendente impiega la </w:t>
      </w:r>
      <w:r w:rsidRPr="007C244F">
        <w:rPr>
          <w:rFonts w:asciiTheme="minorHAnsi" w:hAnsiTheme="minorHAnsi" w:cstheme="minorHAnsi"/>
          <w:b/>
          <w:color w:val="000000"/>
          <w:sz w:val="22"/>
          <w:szCs w:val="22"/>
          <w:lang w:eastAsia="it-IT"/>
        </w:rPr>
        <w:t>massima diligenza e si attiene scrupolosamente alle disposizioni impartite dall’amministrazione</w:t>
      </w:r>
      <w:r w:rsidRPr="007C244F">
        <w:rPr>
          <w:rFonts w:asciiTheme="minorHAnsi" w:hAnsiTheme="minorHAnsi" w:cstheme="minorHAnsi"/>
          <w:color w:val="000000"/>
          <w:sz w:val="22"/>
          <w:szCs w:val="22"/>
          <w:lang w:eastAsia="it-IT"/>
        </w:rPr>
        <w:t xml:space="preserve">. Inoltre si comporta in modo da garantire la massima efficienza ed economicità d’uso, con particolare riguardo al rispetto degli obblighi ed accorgimenti che assicurino la cura e </w:t>
      </w:r>
      <w:r w:rsidRPr="007C244F">
        <w:rPr>
          <w:rFonts w:asciiTheme="minorHAnsi" w:hAnsiTheme="minorHAnsi" w:cstheme="minorHAnsi"/>
          <w:color w:val="000000"/>
          <w:sz w:val="22"/>
          <w:szCs w:val="22"/>
          <w:lang w:eastAsia="it-IT"/>
        </w:rPr>
        <w:lastRenderedPageBreak/>
        <w:t>la manutenzione dei beni nonché il risparmio energetico.</w:t>
      </w:r>
    </w:p>
    <w:p w:rsidR="0054138B" w:rsidRPr="007C244F" w:rsidRDefault="0054138B" w:rsidP="0054138B">
      <w:pPr>
        <w:autoSpaceDN w:val="0"/>
        <w:adjustRightInd w:val="0"/>
        <w:jc w:val="both"/>
        <w:rPr>
          <w:rFonts w:asciiTheme="minorHAnsi" w:hAnsiTheme="minorHAnsi" w:cstheme="minorHAnsi"/>
          <w:b/>
          <w:color w:val="000000"/>
          <w:sz w:val="22"/>
          <w:szCs w:val="22"/>
          <w:lang w:eastAsia="it-IT"/>
        </w:rPr>
      </w:pPr>
      <w:r w:rsidRPr="007C244F">
        <w:rPr>
          <w:rFonts w:asciiTheme="minorHAnsi" w:hAnsiTheme="minorHAnsi" w:cstheme="minorHAnsi"/>
          <w:color w:val="000000"/>
          <w:sz w:val="22"/>
          <w:szCs w:val="22"/>
          <w:lang w:eastAsia="it-IT"/>
        </w:rPr>
        <w:t xml:space="preserve">12. Durante lo svolgimento di attività di servizio esterne alla sede lavorativa </w:t>
      </w:r>
      <w:r w:rsidRPr="007C244F">
        <w:rPr>
          <w:rFonts w:asciiTheme="minorHAnsi" w:hAnsiTheme="minorHAnsi" w:cstheme="minorHAnsi"/>
          <w:b/>
          <w:color w:val="000000"/>
          <w:sz w:val="22"/>
          <w:szCs w:val="22"/>
          <w:lang w:eastAsia="it-IT"/>
        </w:rPr>
        <w:t>è vietato accedere, per interessi personali e/o privati, ad esercizi commerciali, pubblici esercizi, uffici, altri luoghi.</w:t>
      </w:r>
    </w:p>
    <w:p w:rsidR="00B43F4F" w:rsidRDefault="0054138B" w:rsidP="0054138B">
      <w:pPr>
        <w:autoSpaceDN w:val="0"/>
        <w:adjustRightInd w:val="0"/>
        <w:jc w:val="both"/>
        <w:rPr>
          <w:rFonts w:asciiTheme="minorHAnsi" w:hAnsiTheme="minorHAnsi" w:cstheme="minorHAnsi"/>
          <w:b/>
          <w:color w:val="000000"/>
          <w:sz w:val="22"/>
          <w:szCs w:val="22"/>
          <w:lang w:eastAsia="it-IT"/>
        </w:rPr>
      </w:pPr>
      <w:r w:rsidRPr="007C244F">
        <w:rPr>
          <w:rFonts w:asciiTheme="minorHAnsi" w:hAnsiTheme="minorHAnsi" w:cstheme="minorHAnsi"/>
          <w:color w:val="000000"/>
          <w:sz w:val="22"/>
          <w:szCs w:val="22"/>
          <w:lang w:eastAsia="it-IT"/>
        </w:rPr>
        <w:t xml:space="preserve">13. Il dipendente è tenuto a relazionarsi con i colleghi e con i superiori con la </w:t>
      </w:r>
      <w:r w:rsidRPr="007C244F">
        <w:rPr>
          <w:rFonts w:asciiTheme="minorHAnsi" w:hAnsiTheme="minorHAnsi" w:cstheme="minorHAnsi"/>
          <w:b/>
          <w:color w:val="000000"/>
          <w:sz w:val="22"/>
          <w:szCs w:val="22"/>
          <w:lang w:eastAsia="it-IT"/>
        </w:rPr>
        <w:t>massima correttezza e cortesia adottando modalità di comportamento adeguate.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E’ inoltre tenuto a mantenere un comportamento non discriminatorio con riguarda alla razza, all’etnia di appartenenza, all’orientamento religioso, politico o di genere.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14. Il dipendente dotato di divise o indumenti da lavoro non può utilizzare tali beni al di fuori dell’orario di lavoro e del tragitto tra la sede di lavoro e l’abitazione.</w:t>
      </w:r>
    </w:p>
    <w:p w:rsidR="0054138B" w:rsidRPr="007C244F" w:rsidRDefault="0054138B" w:rsidP="0054138B">
      <w:pPr>
        <w:autoSpaceDN w:val="0"/>
        <w:adjustRightInd w:val="0"/>
        <w:jc w:val="both"/>
        <w:rPr>
          <w:rFonts w:asciiTheme="minorHAnsi" w:hAnsiTheme="minorHAnsi" w:cstheme="minorHAnsi"/>
          <w:b/>
          <w:color w:val="000000"/>
          <w:sz w:val="22"/>
          <w:szCs w:val="22"/>
          <w:lang w:eastAsia="it-IT"/>
        </w:rPr>
      </w:pPr>
      <w:r w:rsidRPr="007C244F">
        <w:rPr>
          <w:rFonts w:asciiTheme="minorHAnsi" w:hAnsiTheme="minorHAnsi" w:cstheme="minorHAnsi"/>
          <w:color w:val="000000"/>
          <w:sz w:val="22"/>
          <w:szCs w:val="22"/>
          <w:lang w:eastAsia="it-IT"/>
        </w:rPr>
        <w:t xml:space="preserve">15. Il dipendente non dotato di divisa o indumenti da lavoro, è tenuto ad indossare un </w:t>
      </w:r>
      <w:r w:rsidRPr="007C244F">
        <w:rPr>
          <w:rFonts w:asciiTheme="minorHAnsi" w:hAnsiTheme="minorHAnsi" w:cstheme="minorHAnsi"/>
          <w:b/>
          <w:color w:val="000000"/>
          <w:sz w:val="22"/>
          <w:szCs w:val="22"/>
          <w:lang w:eastAsia="it-IT"/>
        </w:rPr>
        <w:t>abbigliamento adeguato al contesto in cui opera, mantenendo un aspetto decoroso.</w:t>
      </w: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ARTICOLO 10 – RAPPORTI CON GLI UTENTI DEI SERVIZI.</w:t>
      </w:r>
    </w:p>
    <w:p w:rsidR="0054138B" w:rsidRPr="007C244F" w:rsidRDefault="0054138B" w:rsidP="0054138B">
      <w:pPr>
        <w:autoSpaceDN w:val="0"/>
        <w:adjustRightInd w:val="0"/>
        <w:jc w:val="both"/>
        <w:rPr>
          <w:rFonts w:asciiTheme="minorHAnsi" w:hAnsiTheme="minorHAnsi" w:cstheme="minorHAnsi"/>
          <w:b/>
          <w:bCs/>
          <w:color w:val="000000"/>
          <w:sz w:val="22"/>
          <w:szCs w:val="22"/>
          <w:lang w:eastAsia="it-IT"/>
        </w:rPr>
      </w:pPr>
      <w:r w:rsidRPr="007C244F">
        <w:rPr>
          <w:rFonts w:asciiTheme="minorHAnsi" w:hAnsiTheme="minorHAnsi" w:cstheme="minorHAnsi"/>
          <w:color w:val="000000"/>
          <w:sz w:val="22"/>
          <w:szCs w:val="22"/>
          <w:lang w:eastAsia="it-IT"/>
        </w:rPr>
        <w:t>1. Le disposizioni del presente articolo integrano e specificano quanto previsto dall’art. 11 del codice generale in quanto v</w:t>
      </w:r>
      <w:r w:rsidRPr="007C244F">
        <w:rPr>
          <w:rFonts w:asciiTheme="minorHAnsi" w:hAnsiTheme="minorHAnsi" w:cstheme="minorHAnsi"/>
          <w:bCs/>
          <w:color w:val="000000"/>
          <w:sz w:val="22"/>
          <w:szCs w:val="22"/>
          <w:lang w:eastAsia="it-IT"/>
        </w:rPr>
        <w:t xml:space="preserve">ista la particolare natura dei servizi gestiti dall’Asp e la presenza nei servizi di utenti in condizione di difficoltà, disagio e non autosufficienza, </w:t>
      </w:r>
      <w:r w:rsidRPr="007C244F">
        <w:rPr>
          <w:rFonts w:asciiTheme="minorHAnsi" w:hAnsiTheme="minorHAnsi" w:cstheme="minorHAnsi"/>
          <w:b/>
          <w:bCs/>
          <w:color w:val="000000"/>
          <w:sz w:val="22"/>
          <w:szCs w:val="22"/>
          <w:lang w:eastAsia="it-IT"/>
        </w:rPr>
        <w:t>i dipendenti sono tenuti a comportarsi con gli utenti in modo adeguato a tali condizioni.</w:t>
      </w:r>
    </w:p>
    <w:p w:rsidR="0054138B" w:rsidRPr="007C244F" w:rsidRDefault="0054138B" w:rsidP="0054138B">
      <w:pPr>
        <w:autoSpaceDN w:val="0"/>
        <w:adjustRightInd w:val="0"/>
        <w:jc w:val="both"/>
        <w:rPr>
          <w:rFonts w:asciiTheme="minorHAnsi" w:hAnsiTheme="minorHAnsi" w:cstheme="minorHAnsi"/>
          <w:bCs/>
          <w:color w:val="000000"/>
          <w:sz w:val="22"/>
          <w:szCs w:val="22"/>
          <w:lang w:eastAsia="it-IT"/>
        </w:rPr>
      </w:pPr>
      <w:r w:rsidRPr="007C244F">
        <w:rPr>
          <w:rFonts w:asciiTheme="minorHAnsi" w:hAnsiTheme="minorHAnsi" w:cstheme="minorHAnsi"/>
          <w:bCs/>
          <w:color w:val="000000"/>
          <w:sz w:val="22"/>
          <w:szCs w:val="22"/>
          <w:lang w:eastAsia="it-IT"/>
        </w:rPr>
        <w:t>2. I dipendenti devono svolgere le proprie mansioni nel rispetto dei seguenti valori:</w:t>
      </w:r>
    </w:p>
    <w:p w:rsidR="0054138B" w:rsidRPr="007C244F" w:rsidRDefault="0054138B" w:rsidP="0054138B">
      <w:pPr>
        <w:widowControl/>
        <w:numPr>
          <w:ilvl w:val="0"/>
          <w:numId w:val="38"/>
        </w:numPr>
        <w:suppressAutoHyphens w:val="0"/>
        <w:autoSpaceDN w:val="0"/>
        <w:adjustRightInd w:val="0"/>
        <w:spacing w:line="276" w:lineRule="auto"/>
        <w:ind w:left="709" w:hanging="425"/>
        <w:jc w:val="both"/>
        <w:rPr>
          <w:rFonts w:asciiTheme="minorHAnsi" w:hAnsiTheme="minorHAnsi" w:cstheme="minorHAnsi"/>
          <w:bCs/>
          <w:color w:val="000000"/>
          <w:sz w:val="22"/>
          <w:szCs w:val="22"/>
          <w:lang w:eastAsia="it-IT"/>
        </w:rPr>
      </w:pPr>
      <w:r w:rsidRPr="007C244F">
        <w:rPr>
          <w:rFonts w:asciiTheme="minorHAnsi" w:hAnsiTheme="minorHAnsi" w:cstheme="minorHAnsi"/>
          <w:b/>
          <w:bCs/>
          <w:color w:val="000000"/>
          <w:sz w:val="22"/>
          <w:szCs w:val="22"/>
          <w:lang w:eastAsia="it-IT"/>
        </w:rPr>
        <w:t>Rispetto</w:t>
      </w:r>
      <w:r w:rsidRPr="007C244F">
        <w:rPr>
          <w:rFonts w:asciiTheme="minorHAnsi" w:hAnsiTheme="minorHAnsi" w:cstheme="minorHAnsi"/>
          <w:bCs/>
          <w:color w:val="000000"/>
          <w:sz w:val="22"/>
          <w:szCs w:val="22"/>
          <w:lang w:eastAsia="it-IT"/>
        </w:rPr>
        <w:t xml:space="preserve"> dell’individualità dell’utente e della sensibilità di ciascuno con particolare attenzione alla riservatezza ed al pudore;</w:t>
      </w:r>
    </w:p>
    <w:p w:rsidR="0054138B" w:rsidRPr="007C244F" w:rsidRDefault="0054138B" w:rsidP="0054138B">
      <w:pPr>
        <w:widowControl/>
        <w:numPr>
          <w:ilvl w:val="0"/>
          <w:numId w:val="38"/>
        </w:numPr>
        <w:suppressAutoHyphens w:val="0"/>
        <w:autoSpaceDN w:val="0"/>
        <w:adjustRightInd w:val="0"/>
        <w:spacing w:line="276" w:lineRule="auto"/>
        <w:ind w:left="709" w:hanging="425"/>
        <w:jc w:val="both"/>
        <w:rPr>
          <w:rFonts w:asciiTheme="minorHAnsi" w:hAnsiTheme="minorHAnsi" w:cstheme="minorHAnsi"/>
          <w:bCs/>
          <w:color w:val="000000"/>
          <w:sz w:val="22"/>
          <w:szCs w:val="22"/>
          <w:lang w:eastAsia="it-IT"/>
        </w:rPr>
      </w:pPr>
      <w:r w:rsidRPr="007C244F">
        <w:rPr>
          <w:rFonts w:asciiTheme="minorHAnsi" w:hAnsiTheme="minorHAnsi" w:cstheme="minorHAnsi"/>
          <w:b/>
          <w:bCs/>
          <w:color w:val="000000"/>
          <w:sz w:val="22"/>
          <w:szCs w:val="22"/>
          <w:lang w:eastAsia="it-IT"/>
        </w:rPr>
        <w:t>Ascolto</w:t>
      </w:r>
      <w:r w:rsidRPr="007C244F">
        <w:rPr>
          <w:rFonts w:asciiTheme="minorHAnsi" w:hAnsiTheme="minorHAnsi" w:cstheme="minorHAnsi"/>
          <w:bCs/>
          <w:color w:val="000000"/>
          <w:sz w:val="22"/>
          <w:szCs w:val="22"/>
          <w:lang w:eastAsia="it-IT"/>
        </w:rPr>
        <w:t xml:space="preserve"> degli utenti e valorizzazione delle loro capacità, compatibilmente con l’organizzazione dei servizi;</w:t>
      </w:r>
    </w:p>
    <w:p w:rsidR="0054138B" w:rsidRPr="007C244F" w:rsidRDefault="0054138B" w:rsidP="0054138B">
      <w:pPr>
        <w:widowControl/>
        <w:numPr>
          <w:ilvl w:val="0"/>
          <w:numId w:val="38"/>
        </w:numPr>
        <w:suppressAutoHyphens w:val="0"/>
        <w:autoSpaceDN w:val="0"/>
        <w:adjustRightInd w:val="0"/>
        <w:spacing w:line="276" w:lineRule="auto"/>
        <w:ind w:left="709" w:hanging="425"/>
        <w:jc w:val="both"/>
        <w:rPr>
          <w:rFonts w:asciiTheme="minorHAnsi" w:hAnsiTheme="minorHAnsi" w:cstheme="minorHAnsi"/>
          <w:bCs/>
          <w:color w:val="000000"/>
          <w:sz w:val="22"/>
          <w:szCs w:val="22"/>
          <w:lang w:eastAsia="it-IT"/>
        </w:rPr>
      </w:pPr>
      <w:r w:rsidRPr="007C244F">
        <w:rPr>
          <w:rFonts w:asciiTheme="minorHAnsi" w:hAnsiTheme="minorHAnsi" w:cstheme="minorHAnsi"/>
          <w:bCs/>
          <w:color w:val="000000"/>
          <w:sz w:val="22"/>
          <w:szCs w:val="22"/>
          <w:lang w:eastAsia="it-IT"/>
        </w:rPr>
        <w:t xml:space="preserve">Operare con </w:t>
      </w:r>
      <w:r w:rsidRPr="007C244F">
        <w:rPr>
          <w:rFonts w:asciiTheme="minorHAnsi" w:hAnsiTheme="minorHAnsi" w:cstheme="minorHAnsi"/>
          <w:b/>
          <w:bCs/>
          <w:color w:val="000000"/>
          <w:sz w:val="22"/>
          <w:szCs w:val="22"/>
          <w:lang w:eastAsia="it-IT"/>
        </w:rPr>
        <w:t xml:space="preserve">professionalità </w:t>
      </w:r>
      <w:r w:rsidRPr="007C244F">
        <w:rPr>
          <w:rFonts w:asciiTheme="minorHAnsi" w:hAnsiTheme="minorHAnsi" w:cstheme="minorHAnsi"/>
          <w:bCs/>
          <w:color w:val="000000"/>
          <w:sz w:val="22"/>
          <w:szCs w:val="22"/>
          <w:lang w:eastAsia="it-IT"/>
        </w:rPr>
        <w:t>mettendo in atto tutte le proprie conoscenze tecniche per favorire la cura e l’assistenza degli utenti;</w:t>
      </w:r>
    </w:p>
    <w:p w:rsidR="0054138B" w:rsidRPr="007C244F" w:rsidRDefault="0054138B" w:rsidP="0054138B">
      <w:pPr>
        <w:widowControl/>
        <w:numPr>
          <w:ilvl w:val="0"/>
          <w:numId w:val="38"/>
        </w:numPr>
        <w:suppressAutoHyphens w:val="0"/>
        <w:autoSpaceDN w:val="0"/>
        <w:adjustRightInd w:val="0"/>
        <w:spacing w:line="276" w:lineRule="auto"/>
        <w:ind w:left="709" w:hanging="425"/>
        <w:jc w:val="both"/>
        <w:rPr>
          <w:rFonts w:asciiTheme="minorHAnsi" w:hAnsiTheme="minorHAnsi" w:cstheme="minorHAnsi"/>
          <w:bCs/>
          <w:color w:val="000000"/>
          <w:sz w:val="22"/>
          <w:szCs w:val="22"/>
          <w:lang w:eastAsia="it-IT"/>
        </w:rPr>
      </w:pPr>
      <w:r w:rsidRPr="007C244F">
        <w:rPr>
          <w:rFonts w:asciiTheme="minorHAnsi" w:hAnsiTheme="minorHAnsi" w:cstheme="minorHAnsi"/>
          <w:bCs/>
          <w:color w:val="000000"/>
          <w:sz w:val="22"/>
          <w:szCs w:val="22"/>
          <w:lang w:eastAsia="it-IT"/>
        </w:rPr>
        <w:t xml:space="preserve">Semplificare le modalità di </w:t>
      </w:r>
      <w:r w:rsidRPr="007C244F">
        <w:rPr>
          <w:rFonts w:asciiTheme="minorHAnsi" w:hAnsiTheme="minorHAnsi" w:cstheme="minorHAnsi"/>
          <w:b/>
          <w:bCs/>
          <w:color w:val="000000"/>
          <w:sz w:val="22"/>
          <w:szCs w:val="22"/>
          <w:lang w:eastAsia="it-IT"/>
        </w:rPr>
        <w:t>comunicazione</w:t>
      </w:r>
      <w:r w:rsidRPr="007C244F">
        <w:rPr>
          <w:rFonts w:asciiTheme="minorHAnsi" w:hAnsiTheme="minorHAnsi" w:cstheme="minorHAnsi"/>
          <w:bCs/>
          <w:color w:val="000000"/>
          <w:sz w:val="22"/>
          <w:szCs w:val="22"/>
          <w:lang w:eastAsia="it-IT"/>
        </w:rPr>
        <w:t xml:space="preserve"> per essere compresi nel migliore dei modi dagli utenti dei servizi;</w:t>
      </w:r>
    </w:p>
    <w:p w:rsidR="0054138B" w:rsidRPr="007C244F" w:rsidRDefault="0054138B" w:rsidP="0054138B">
      <w:pPr>
        <w:widowControl/>
        <w:numPr>
          <w:ilvl w:val="0"/>
          <w:numId w:val="38"/>
        </w:numPr>
        <w:suppressAutoHyphens w:val="0"/>
        <w:autoSpaceDN w:val="0"/>
        <w:adjustRightInd w:val="0"/>
        <w:spacing w:line="276" w:lineRule="auto"/>
        <w:ind w:left="709" w:hanging="425"/>
        <w:jc w:val="both"/>
        <w:rPr>
          <w:rFonts w:asciiTheme="minorHAnsi" w:hAnsiTheme="minorHAnsi" w:cstheme="minorHAnsi"/>
          <w:bCs/>
          <w:color w:val="000000"/>
          <w:sz w:val="22"/>
          <w:szCs w:val="22"/>
          <w:lang w:eastAsia="it-IT"/>
        </w:rPr>
      </w:pPr>
      <w:r w:rsidRPr="007C244F">
        <w:rPr>
          <w:rFonts w:asciiTheme="minorHAnsi" w:hAnsiTheme="minorHAnsi" w:cstheme="minorHAnsi"/>
          <w:bCs/>
          <w:color w:val="000000"/>
          <w:sz w:val="22"/>
          <w:szCs w:val="22"/>
          <w:lang w:eastAsia="it-IT"/>
        </w:rPr>
        <w:t xml:space="preserve">Rendere </w:t>
      </w:r>
      <w:r w:rsidRPr="007C244F">
        <w:rPr>
          <w:rFonts w:asciiTheme="minorHAnsi" w:hAnsiTheme="minorHAnsi" w:cstheme="minorHAnsi"/>
          <w:b/>
          <w:bCs/>
          <w:color w:val="000000"/>
          <w:sz w:val="22"/>
          <w:szCs w:val="22"/>
          <w:lang w:eastAsia="it-IT"/>
        </w:rPr>
        <w:t>accessibili</w:t>
      </w:r>
      <w:r w:rsidRPr="007C244F">
        <w:rPr>
          <w:rFonts w:asciiTheme="minorHAnsi" w:hAnsiTheme="minorHAnsi" w:cstheme="minorHAnsi"/>
          <w:bCs/>
          <w:color w:val="000000"/>
          <w:sz w:val="22"/>
          <w:szCs w:val="22"/>
          <w:lang w:eastAsia="it-IT"/>
        </w:rPr>
        <w:t xml:space="preserve"> i servizi forniti, a tutti gli utenti, ed ai loro famigliari, senza differenze di trattamento;</w:t>
      </w:r>
    </w:p>
    <w:p w:rsidR="0054138B" w:rsidRPr="007C244F" w:rsidRDefault="0054138B" w:rsidP="0054138B">
      <w:pPr>
        <w:widowControl/>
        <w:numPr>
          <w:ilvl w:val="0"/>
          <w:numId w:val="38"/>
        </w:numPr>
        <w:suppressAutoHyphens w:val="0"/>
        <w:autoSpaceDN w:val="0"/>
        <w:adjustRightInd w:val="0"/>
        <w:spacing w:line="276" w:lineRule="auto"/>
        <w:ind w:left="709" w:hanging="425"/>
        <w:jc w:val="both"/>
        <w:rPr>
          <w:rFonts w:asciiTheme="minorHAnsi" w:hAnsiTheme="minorHAnsi" w:cstheme="minorHAnsi"/>
          <w:bCs/>
          <w:color w:val="000000"/>
          <w:sz w:val="22"/>
          <w:szCs w:val="22"/>
          <w:lang w:eastAsia="it-IT"/>
        </w:rPr>
      </w:pPr>
      <w:r w:rsidRPr="007C244F">
        <w:rPr>
          <w:rFonts w:asciiTheme="minorHAnsi" w:hAnsiTheme="minorHAnsi" w:cstheme="minorHAnsi"/>
          <w:bCs/>
          <w:color w:val="000000"/>
          <w:sz w:val="22"/>
          <w:szCs w:val="22"/>
          <w:lang w:eastAsia="it-IT"/>
        </w:rPr>
        <w:t xml:space="preserve">Garantire </w:t>
      </w:r>
      <w:r w:rsidRPr="007C244F">
        <w:rPr>
          <w:rFonts w:asciiTheme="minorHAnsi" w:hAnsiTheme="minorHAnsi" w:cstheme="minorHAnsi"/>
          <w:b/>
          <w:bCs/>
          <w:color w:val="000000"/>
          <w:sz w:val="22"/>
          <w:szCs w:val="22"/>
          <w:lang w:eastAsia="it-IT"/>
        </w:rPr>
        <w:t xml:space="preserve">flessibilità </w:t>
      </w:r>
      <w:r w:rsidRPr="007C244F">
        <w:rPr>
          <w:rFonts w:asciiTheme="minorHAnsi" w:hAnsiTheme="minorHAnsi" w:cstheme="minorHAnsi"/>
          <w:bCs/>
          <w:color w:val="000000"/>
          <w:sz w:val="22"/>
          <w:szCs w:val="22"/>
          <w:lang w:eastAsia="it-IT"/>
        </w:rPr>
        <w:t>negli interventi e nell’organizzazione al fine</w:t>
      </w:r>
      <w:r w:rsidR="007C244F">
        <w:rPr>
          <w:rFonts w:asciiTheme="minorHAnsi" w:hAnsiTheme="minorHAnsi" w:cstheme="minorHAnsi"/>
          <w:bCs/>
          <w:color w:val="000000"/>
          <w:sz w:val="22"/>
          <w:szCs w:val="22"/>
          <w:lang w:eastAsia="it-IT"/>
        </w:rPr>
        <w:t xml:space="preserve"> di adeguare le prestazioni alle</w:t>
      </w:r>
      <w:r w:rsidRPr="007C244F">
        <w:rPr>
          <w:rFonts w:asciiTheme="minorHAnsi" w:hAnsiTheme="minorHAnsi" w:cstheme="minorHAnsi"/>
          <w:bCs/>
          <w:color w:val="000000"/>
          <w:sz w:val="22"/>
          <w:szCs w:val="22"/>
          <w:lang w:eastAsia="it-IT"/>
        </w:rPr>
        <w:t xml:space="preserve"> diverse necessità degli utenti, compatibilmente con l’organizzazione dei servizi;</w:t>
      </w:r>
    </w:p>
    <w:p w:rsidR="0054138B" w:rsidRPr="007C244F" w:rsidRDefault="0054138B" w:rsidP="0054138B">
      <w:pPr>
        <w:widowControl/>
        <w:numPr>
          <w:ilvl w:val="0"/>
          <w:numId w:val="38"/>
        </w:numPr>
        <w:suppressAutoHyphens w:val="0"/>
        <w:autoSpaceDN w:val="0"/>
        <w:adjustRightInd w:val="0"/>
        <w:spacing w:line="276" w:lineRule="auto"/>
        <w:ind w:left="709" w:hanging="425"/>
        <w:jc w:val="both"/>
        <w:rPr>
          <w:rFonts w:asciiTheme="minorHAnsi" w:hAnsiTheme="minorHAnsi" w:cstheme="minorHAnsi"/>
          <w:bCs/>
          <w:color w:val="000000"/>
          <w:sz w:val="22"/>
          <w:szCs w:val="22"/>
          <w:lang w:eastAsia="it-IT"/>
        </w:rPr>
      </w:pPr>
      <w:r w:rsidRPr="007C244F">
        <w:rPr>
          <w:rFonts w:asciiTheme="minorHAnsi" w:hAnsiTheme="minorHAnsi" w:cstheme="minorHAnsi"/>
          <w:bCs/>
          <w:color w:val="000000"/>
          <w:sz w:val="22"/>
          <w:szCs w:val="22"/>
          <w:lang w:eastAsia="it-IT"/>
        </w:rPr>
        <w:t xml:space="preserve">Mantenere </w:t>
      </w:r>
      <w:r w:rsidRPr="007C244F">
        <w:rPr>
          <w:rFonts w:asciiTheme="minorHAnsi" w:hAnsiTheme="minorHAnsi" w:cstheme="minorHAnsi"/>
          <w:b/>
          <w:bCs/>
          <w:color w:val="000000"/>
          <w:sz w:val="22"/>
          <w:szCs w:val="22"/>
          <w:lang w:eastAsia="it-IT"/>
        </w:rPr>
        <w:t>adeguati gli spazi</w:t>
      </w:r>
      <w:r w:rsidRPr="007C244F">
        <w:rPr>
          <w:rFonts w:asciiTheme="minorHAnsi" w:hAnsiTheme="minorHAnsi" w:cstheme="minorHAnsi"/>
          <w:bCs/>
          <w:color w:val="000000"/>
          <w:sz w:val="22"/>
          <w:szCs w:val="22"/>
          <w:lang w:eastAsia="it-IT"/>
        </w:rPr>
        <w:t xml:space="preserve"> ed i luoghi di cura e soggiorno alle necessità degli utenti e dei loro famigliari;</w:t>
      </w:r>
    </w:p>
    <w:p w:rsidR="0054138B" w:rsidRPr="007C244F" w:rsidRDefault="0054138B" w:rsidP="0054138B">
      <w:pPr>
        <w:widowControl/>
        <w:numPr>
          <w:ilvl w:val="0"/>
          <w:numId w:val="38"/>
        </w:numPr>
        <w:suppressAutoHyphens w:val="0"/>
        <w:autoSpaceDN w:val="0"/>
        <w:adjustRightInd w:val="0"/>
        <w:spacing w:line="276" w:lineRule="auto"/>
        <w:ind w:left="709" w:hanging="425"/>
        <w:jc w:val="both"/>
        <w:rPr>
          <w:rFonts w:asciiTheme="minorHAnsi" w:hAnsiTheme="minorHAnsi" w:cstheme="minorHAnsi"/>
          <w:bCs/>
          <w:color w:val="000000"/>
          <w:sz w:val="22"/>
          <w:szCs w:val="22"/>
          <w:lang w:eastAsia="it-IT"/>
        </w:rPr>
      </w:pPr>
      <w:r w:rsidRPr="007C244F">
        <w:rPr>
          <w:rFonts w:asciiTheme="minorHAnsi" w:hAnsiTheme="minorHAnsi" w:cstheme="minorHAnsi"/>
          <w:bCs/>
          <w:color w:val="000000"/>
          <w:sz w:val="22"/>
          <w:szCs w:val="22"/>
          <w:lang w:eastAsia="it-IT"/>
        </w:rPr>
        <w:t xml:space="preserve">Adottare idonei </w:t>
      </w:r>
      <w:r w:rsidRPr="007C244F">
        <w:rPr>
          <w:rFonts w:asciiTheme="minorHAnsi" w:hAnsiTheme="minorHAnsi" w:cstheme="minorHAnsi"/>
          <w:b/>
          <w:bCs/>
          <w:color w:val="000000"/>
          <w:sz w:val="22"/>
          <w:szCs w:val="22"/>
          <w:lang w:eastAsia="it-IT"/>
        </w:rPr>
        <w:t>protocolli e piani operativi per garantire le procedure assistenziali</w:t>
      </w:r>
      <w:r w:rsidRPr="007C244F">
        <w:rPr>
          <w:rFonts w:asciiTheme="minorHAnsi" w:hAnsiTheme="minorHAnsi" w:cstheme="minorHAnsi"/>
          <w:bCs/>
          <w:color w:val="000000"/>
          <w:sz w:val="22"/>
          <w:szCs w:val="22"/>
          <w:lang w:eastAsia="it-IT"/>
        </w:rPr>
        <w:t xml:space="preserve"> indispensabili anche in caso di eventi particolari e straordinari.</w:t>
      </w:r>
    </w:p>
    <w:p w:rsidR="0054138B" w:rsidRPr="007C244F" w:rsidRDefault="0054138B" w:rsidP="0054138B">
      <w:pPr>
        <w:autoSpaceDN w:val="0"/>
        <w:adjustRightInd w:val="0"/>
        <w:jc w:val="both"/>
        <w:rPr>
          <w:rFonts w:asciiTheme="minorHAnsi" w:hAnsiTheme="minorHAnsi" w:cstheme="minorHAnsi"/>
          <w:bCs/>
          <w:color w:val="000000"/>
          <w:sz w:val="22"/>
          <w:szCs w:val="22"/>
          <w:lang w:eastAsia="it-IT"/>
        </w:rPr>
      </w:pPr>
      <w:r w:rsidRPr="007C244F">
        <w:rPr>
          <w:rFonts w:asciiTheme="minorHAnsi" w:hAnsiTheme="minorHAnsi" w:cstheme="minorHAnsi"/>
          <w:bCs/>
          <w:color w:val="000000"/>
          <w:sz w:val="22"/>
          <w:szCs w:val="22"/>
          <w:lang w:eastAsia="it-IT"/>
        </w:rPr>
        <w:t xml:space="preserve">3. I dipendenti dell’Asp </w:t>
      </w:r>
      <w:r w:rsidRPr="007C244F">
        <w:rPr>
          <w:rFonts w:asciiTheme="minorHAnsi" w:hAnsiTheme="minorHAnsi" w:cstheme="minorHAnsi"/>
          <w:b/>
          <w:bCs/>
          <w:color w:val="000000"/>
          <w:sz w:val="22"/>
          <w:szCs w:val="22"/>
          <w:lang w:eastAsia="it-IT"/>
        </w:rPr>
        <w:t>rispettano i beni di proprietà degli utenti dei servizi</w:t>
      </w:r>
      <w:r w:rsidRPr="007C244F">
        <w:rPr>
          <w:rFonts w:asciiTheme="minorHAnsi" w:hAnsiTheme="minorHAnsi" w:cstheme="minorHAnsi"/>
          <w:bCs/>
          <w:color w:val="000000"/>
          <w:sz w:val="22"/>
          <w:szCs w:val="22"/>
          <w:lang w:eastAsia="it-IT"/>
        </w:rPr>
        <w:t xml:space="preserve"> e li custodiscono con la massima cura in modo adeguato rendendoli fruibili dai rispettivi proprietari.</w:t>
      </w:r>
    </w:p>
    <w:p w:rsidR="0054138B" w:rsidRPr="007C244F" w:rsidRDefault="0054138B" w:rsidP="0054138B">
      <w:pPr>
        <w:autoSpaceDN w:val="0"/>
        <w:adjustRightInd w:val="0"/>
        <w:jc w:val="both"/>
        <w:rPr>
          <w:rFonts w:asciiTheme="minorHAnsi" w:hAnsiTheme="minorHAnsi" w:cstheme="minorHAnsi"/>
          <w:b/>
          <w:bCs/>
          <w:color w:val="000000"/>
          <w:sz w:val="22"/>
          <w:szCs w:val="22"/>
          <w:lang w:eastAsia="it-IT"/>
        </w:rPr>
      </w:pP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ARTICOLO 11 – RAPPORTI CON IL PUBBLICO</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1. Quando non previsto da una diversa disposizione e quando non si av</w:t>
      </w:r>
      <w:r w:rsidR="007C244F">
        <w:rPr>
          <w:rFonts w:asciiTheme="minorHAnsi" w:hAnsiTheme="minorHAnsi" w:cstheme="minorHAnsi"/>
          <w:color w:val="000000"/>
          <w:sz w:val="22"/>
          <w:szCs w:val="22"/>
          <w:lang w:eastAsia="it-IT"/>
        </w:rPr>
        <w:t>v</w:t>
      </w:r>
      <w:r w:rsidRPr="007C244F">
        <w:rPr>
          <w:rFonts w:asciiTheme="minorHAnsi" w:hAnsiTheme="minorHAnsi" w:cstheme="minorHAnsi"/>
          <w:color w:val="000000"/>
          <w:sz w:val="22"/>
          <w:szCs w:val="22"/>
          <w:lang w:eastAsia="it-IT"/>
        </w:rPr>
        <w:t>ii un procedimento amministrativo, vi è l’obbligo di rispondere agli utenti con la massima tempestività e, comunque, non oltre 3 giorni lavorativi.</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 xml:space="preserve">2. </w:t>
      </w:r>
      <w:r w:rsidRPr="007C244F">
        <w:rPr>
          <w:rFonts w:asciiTheme="minorHAnsi" w:hAnsiTheme="minorHAnsi" w:cstheme="minorHAnsi"/>
          <w:b/>
          <w:color w:val="000000"/>
          <w:sz w:val="22"/>
          <w:szCs w:val="22"/>
          <w:lang w:eastAsia="it-IT"/>
        </w:rPr>
        <w:t>Alle comunicazioni di posta elettronica si deve rispondere con lo stesso mezzo</w:t>
      </w:r>
      <w:r w:rsidRPr="007C244F">
        <w:rPr>
          <w:rFonts w:asciiTheme="minorHAnsi" w:hAnsiTheme="minorHAnsi" w:cstheme="minorHAnsi"/>
          <w:color w:val="000000"/>
          <w:sz w:val="22"/>
          <w:szCs w:val="22"/>
          <w:lang w:eastAsia="it-IT"/>
        </w:rPr>
        <w:t>, in modo esaustivo rispetto alla richiesta ed avendo cura di indicare l’autore della risposta, del servizio di appartenenza ed il relativo responsabile.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 xml:space="preserve">3 Nei rapporti con l’utenza, in tutti i casi in cui è possibile e l’utente lo consente, è obbligatorio l’utilizzo della posta elettronica; restano salve e confermate le norme </w:t>
      </w:r>
      <w:r w:rsidRPr="007C244F">
        <w:rPr>
          <w:rFonts w:asciiTheme="minorHAnsi" w:hAnsiTheme="minorHAnsi" w:cstheme="minorHAnsi"/>
          <w:color w:val="000000"/>
          <w:sz w:val="22"/>
          <w:szCs w:val="22"/>
          <w:lang w:eastAsia="it-IT"/>
        </w:rPr>
        <w:lastRenderedPageBreak/>
        <w:t>che impongono forme di comunicazione specifiche.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4. In aggiunta a quanto indicato nei precedenti commi, i dipendenti addetti ad uffici a diretto contatto con il pubblico:</w:t>
      </w:r>
    </w:p>
    <w:p w:rsidR="0054138B" w:rsidRPr="007C244F" w:rsidRDefault="0054138B" w:rsidP="0054138B">
      <w:pPr>
        <w:widowControl/>
        <w:numPr>
          <w:ilvl w:val="0"/>
          <w:numId w:val="39"/>
        </w:numPr>
        <w:suppressAutoHyphens w:val="0"/>
        <w:autoSpaceDN w:val="0"/>
        <w:adjustRightInd w:val="0"/>
        <w:spacing w:line="276" w:lineRule="auto"/>
        <w:ind w:left="709" w:hanging="425"/>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trattano gli utenti con la massima cortesia;</w:t>
      </w:r>
    </w:p>
    <w:p w:rsidR="0054138B" w:rsidRPr="007C244F" w:rsidRDefault="0054138B" w:rsidP="0054138B">
      <w:pPr>
        <w:widowControl/>
        <w:numPr>
          <w:ilvl w:val="0"/>
          <w:numId w:val="39"/>
        </w:numPr>
        <w:suppressAutoHyphens w:val="0"/>
        <w:autoSpaceDN w:val="0"/>
        <w:adjustRightInd w:val="0"/>
        <w:spacing w:line="276" w:lineRule="auto"/>
        <w:ind w:left="709" w:hanging="425"/>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rispondono agli utenti nel modo più completo ed accurato possibile, nei limiti delle proprie competenze;</w:t>
      </w:r>
    </w:p>
    <w:p w:rsidR="0054138B" w:rsidRPr="007C244F" w:rsidRDefault="0054138B" w:rsidP="0054138B">
      <w:pPr>
        <w:widowControl/>
        <w:numPr>
          <w:ilvl w:val="0"/>
          <w:numId w:val="39"/>
        </w:numPr>
        <w:suppressAutoHyphens w:val="0"/>
        <w:autoSpaceDN w:val="0"/>
        <w:adjustRightInd w:val="0"/>
        <w:spacing w:line="276" w:lineRule="auto"/>
        <w:ind w:left="709" w:hanging="425"/>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forniscono ogni informazioni per facilitare ai cittadini l’accesso ai servizi</w:t>
      </w:r>
    </w:p>
    <w:p w:rsidR="0054138B" w:rsidRPr="007C244F" w:rsidRDefault="0054138B" w:rsidP="0054138B">
      <w:pPr>
        <w:widowControl/>
        <w:numPr>
          <w:ilvl w:val="0"/>
          <w:numId w:val="39"/>
        </w:numPr>
        <w:suppressAutoHyphens w:val="0"/>
        <w:autoSpaceDN w:val="0"/>
        <w:adjustRightInd w:val="0"/>
        <w:spacing w:line="276" w:lineRule="auto"/>
        <w:ind w:left="709" w:hanging="425"/>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qualora non siano in grado di rispondere alle richieste fatte, indirizzano al personale dell’Asp competente in materia.</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5. Ai dipendenti ed ai Responsabili di uffici/servizi è vietato rilasciare dichiarazioni agli organi di informazione, di qualsiasi genere e diffusione, inerenti l’attività lavorativa e/o quella dell’Asp, in assenza di una specifica autorizzazione.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6. I dipendenti ed i Responsabili che operano in servizi per i quali sono st</w:t>
      </w:r>
      <w:r w:rsidR="007C244F">
        <w:rPr>
          <w:rFonts w:asciiTheme="minorHAnsi" w:hAnsiTheme="minorHAnsi" w:cstheme="minorHAnsi"/>
          <w:color w:val="000000"/>
          <w:sz w:val="22"/>
          <w:szCs w:val="22"/>
          <w:lang w:eastAsia="it-IT"/>
        </w:rPr>
        <w:t xml:space="preserve">ate adottate carte dei servizi </w:t>
      </w:r>
      <w:r w:rsidRPr="007C244F">
        <w:rPr>
          <w:rFonts w:asciiTheme="minorHAnsi" w:hAnsiTheme="minorHAnsi" w:cstheme="minorHAnsi"/>
          <w:color w:val="000000"/>
          <w:sz w:val="22"/>
          <w:szCs w:val="22"/>
          <w:lang w:eastAsia="it-IT"/>
        </w:rPr>
        <w:t>e protocolli operativi (o altri documenti sugli standard di quantità e qualità) sono tenuti al rispetto delle disposizioni in esse contenute.</w:t>
      </w:r>
    </w:p>
    <w:p w:rsidR="0054138B" w:rsidRPr="007C244F" w:rsidRDefault="0054138B" w:rsidP="0054138B">
      <w:pPr>
        <w:autoSpaceDN w:val="0"/>
        <w:adjustRightInd w:val="0"/>
        <w:rPr>
          <w:rFonts w:asciiTheme="minorHAnsi" w:hAnsiTheme="minorHAnsi" w:cstheme="minorHAnsi"/>
          <w:bCs/>
          <w:color w:val="000000"/>
          <w:sz w:val="22"/>
          <w:szCs w:val="22"/>
          <w:lang w:eastAsia="it-IT"/>
        </w:rPr>
      </w:pP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ARTICOLO 12 – DISPOSIZIONI PARTICOLARI PER I RESPONSABILI</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1. I Responsabili di uffici/servizi devono effettuare annualmente la comunicazione di cui all’art. 13, comma 3, del codice generale, nei termini previsti dalle norme (situazione patrimoniale ed eventuale conflitto di interessi).</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2. I Responsabili di uffici/servizi devono osservare e vigilare sul rispetto delle norme in materia di incompatibilità, cumulo di impieghi ed incarichi, da parte dei propri dipendenti. In particolare, prima del rilascio delle autorizzazioni, devono effettuare una verifica sulla presenza di conflitto di interesse, anche potenziale, oltre al puntuale riscontro di tutte le altre condizioni stabiliti per legge e/o regolamento.</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3. Quanto previsto al precedente comma 2 quando riferito ai Responsabili è a cura del Direttore.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4. I Responsabili, nella ripartizione dei carichi di lavoro, tengono anche conto di quanto accertato nell’ambito di indagini sul benessere organizzativo o di analoghe indagini in materia di qualità dei servizi.</w:t>
      </w: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 xml:space="preserve">ARTICOLO 13 – VIGILANZA, MONITORAGGIO E ATTIVITÀ FORMATIVE </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1. Le funzioni di vigilanza e monitoraggio sull’attuazione del presente codice, oltre che del codice generale, sono attribuite ai Responsabili di ufficio/servizio, agli organismi di controllo interno ed all’ufficio per i procedimenti disciplinari, come previsto e con le modalità definite nell’art. 15, comma 1, del codice generale. In particolare, il Responsabile della prevenzione della corruzione si avvale, per le attività di propria competenza, della collaborazione dell’ufficio per i procedimenti disciplinari.</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2. Il Responsabile della prevenzione della corruzione (con il supporto dell’ufficio per i procedimenti</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disciplinari) deve verificare annualmente il livello di attuazione del codice, rilevando il numero ed il tipo delle violazioni accertate e sanzionate ed in quali aree dell’amministrazione si concentra il più alto tasso di violazioni. Questi dati saranno debitamente considerati in sede di predisposizione di proposte di modifiche ed aggiornamenti al presente codice.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3. Il Responsabile della prevenzione della corruzione, in relazione alle violazioni accertate e sanzionate, ha il potere di attivare – in raccordo con l’ufficio per i procedimenti disciplinari – le autorità giudiziarie competenti per i profili di responsabilità contabile, amministrativa, civile e penale.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4. L’ufficio per i procedimenti disciplinari che venga autonomamente a conoscenza di violazioni al codice generale e/o al presente codice ha l’obbligo di informare tempestivamente il Responsabile dell’ufficio/servizio di appartenenza del dipendente inadempiente oltre al Responsabile della prevenzione della corruzione.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lastRenderedPageBreak/>
        <w:t>5. L’avvio, la conduzione e la conclusione del procedimento disciplinare si svolgono secondo i riparti di competenze, le modalità stabilite dalle disposizioni vigenti.</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6. I Responsabili di uffici/servizi, in collaborazione con il Responsabile della prevenzione della corruzione ed il responsabile dell’ufficio per i procedimenti disciplinari, si attivano per garantire idonee e periodiche attività formative sui contenuti dei codici di comportamenti.</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7. La partecipazione dei dipendenti alla formazione sui contenuti dei codici di comportamento è obbligatoria.</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 xml:space="preserve">ARTICOLO 14 – RESPONSABILITÀ CONSEGUENTE ALLA VIOLAZIONE DEI DOVERI DEL CODICE </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1. Come previsto dall’art. 16 del codice generale, la violazione degli obblighi contenuti nel presente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codice è rilevante dal punto di vista disciplinare.</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2. Le violazioni saranno valutate sulla base delle norme disciplinari previste dalla legge e dai CCNL vigenti.</w:t>
      </w: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r w:rsidRPr="007C244F">
        <w:rPr>
          <w:rFonts w:asciiTheme="minorHAnsi" w:hAnsiTheme="minorHAnsi" w:cstheme="minorHAnsi"/>
          <w:b/>
          <w:bCs/>
          <w:color w:val="000000"/>
          <w:sz w:val="22"/>
          <w:szCs w:val="22"/>
          <w:lang w:eastAsia="it-IT"/>
        </w:rPr>
        <w:t>ARTICOLO 15 – DISPOSIZIONI TRANSITORIE E DI ADEGUAMENTO</w:t>
      </w:r>
    </w:p>
    <w:p w:rsidR="0054138B" w:rsidRPr="007C244F" w:rsidRDefault="0054138B" w:rsidP="0054138B">
      <w:pPr>
        <w:autoSpaceDN w:val="0"/>
        <w:adjustRightInd w:val="0"/>
        <w:jc w:val="both"/>
        <w:rPr>
          <w:rFonts w:asciiTheme="minorHAnsi" w:hAnsiTheme="minorHAnsi" w:cstheme="minorHAnsi"/>
          <w:color w:val="000000"/>
          <w:sz w:val="22"/>
          <w:szCs w:val="22"/>
          <w:lang w:eastAsia="it-IT"/>
        </w:rPr>
      </w:pPr>
      <w:r w:rsidRPr="007C244F">
        <w:rPr>
          <w:rFonts w:asciiTheme="minorHAnsi" w:hAnsiTheme="minorHAnsi" w:cstheme="minorHAnsi"/>
          <w:color w:val="000000"/>
          <w:sz w:val="22"/>
          <w:szCs w:val="22"/>
          <w:lang w:eastAsia="it-IT"/>
        </w:rPr>
        <w:t>1. Il codice di comportamento è uno degli strumenti essenziali di attuazione della legge 6 novembre 2012, n. 190 e del Piano triennale di prevenzione della corruzione; pertanto, i suoi contenuti potranno essere integrati e modificati a seguito dell’approvazione del citato piano, con il quale manterrà il costante ed idoneo collegamento.</w:t>
      </w:r>
    </w:p>
    <w:p w:rsidR="0054138B" w:rsidRPr="007C244F" w:rsidRDefault="0054138B" w:rsidP="0054138B">
      <w:pPr>
        <w:autoSpaceDN w:val="0"/>
        <w:adjustRightInd w:val="0"/>
        <w:rPr>
          <w:rFonts w:asciiTheme="minorHAnsi" w:hAnsiTheme="minorHAnsi" w:cstheme="minorHAnsi"/>
          <w:b/>
          <w:bCs/>
          <w:color w:val="000000"/>
          <w:sz w:val="22"/>
          <w:szCs w:val="22"/>
          <w:lang w:eastAsia="it-IT"/>
        </w:rPr>
      </w:pPr>
    </w:p>
    <w:p w:rsidR="0054138B" w:rsidRPr="00EA200A" w:rsidRDefault="0054138B" w:rsidP="0054138B">
      <w:pPr>
        <w:rPr>
          <w:rFonts w:ascii="Candara" w:hAnsi="Candara" w:cs="Carlito"/>
          <w:sz w:val="22"/>
          <w:szCs w:val="22"/>
        </w:rPr>
      </w:pPr>
    </w:p>
    <w:p w:rsidR="0054138B" w:rsidRPr="00EA200A" w:rsidRDefault="0054138B" w:rsidP="00073E90">
      <w:pPr>
        <w:shd w:val="clear" w:color="auto" w:fill="FFFFFF"/>
        <w:spacing w:before="5" w:line="276" w:lineRule="auto"/>
        <w:rPr>
          <w:rFonts w:ascii="Candara" w:hAnsi="Candara" w:cs="Times New Roman"/>
          <w:spacing w:val="-3"/>
          <w:sz w:val="22"/>
          <w:szCs w:val="22"/>
        </w:rPr>
      </w:pPr>
    </w:p>
    <w:p w:rsidR="008E4B61" w:rsidRPr="00EA200A" w:rsidRDefault="0054138B" w:rsidP="00B412A1">
      <w:pPr>
        <w:widowControl/>
        <w:suppressAutoHyphens w:val="0"/>
        <w:autoSpaceDE/>
        <w:rPr>
          <w:rFonts w:ascii="Candara" w:hAnsi="Candara" w:cs="Times New Roman"/>
          <w:spacing w:val="-3"/>
          <w:sz w:val="22"/>
          <w:szCs w:val="22"/>
        </w:rPr>
      </w:pPr>
      <w:r w:rsidRPr="00EA200A">
        <w:rPr>
          <w:rFonts w:ascii="Candara" w:hAnsi="Candara" w:cs="Times New Roman"/>
          <w:spacing w:val="-3"/>
          <w:sz w:val="22"/>
          <w:szCs w:val="22"/>
        </w:rPr>
        <w:br w:type="page"/>
      </w:r>
    </w:p>
    <w:tbl>
      <w:tblPr>
        <w:tblW w:w="147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3"/>
        <w:gridCol w:w="1629"/>
        <w:gridCol w:w="1133"/>
        <w:gridCol w:w="2504"/>
        <w:gridCol w:w="5091"/>
        <w:gridCol w:w="1409"/>
        <w:gridCol w:w="1339"/>
      </w:tblGrid>
      <w:tr w:rsidR="000E1969" w:rsidRPr="000E1969" w:rsidTr="008E4B61">
        <w:trPr>
          <w:trHeight w:val="20"/>
        </w:trPr>
        <w:tc>
          <w:tcPr>
            <w:tcW w:w="14798" w:type="dxa"/>
            <w:gridSpan w:val="7"/>
            <w:shd w:val="clear" w:color="000000" w:fill="F2F2F2"/>
            <w:vAlign w:val="center"/>
            <w:hideMark/>
          </w:tcPr>
          <w:p w:rsidR="000E1969" w:rsidRDefault="0054138B" w:rsidP="0054138B">
            <w:pPr>
              <w:widowControl/>
              <w:suppressAutoHyphens w:val="0"/>
              <w:autoSpaceDE/>
              <w:jc w:val="center"/>
              <w:rPr>
                <w:rFonts w:asciiTheme="minorHAnsi" w:eastAsia="Times New Roman" w:hAnsiTheme="minorHAnsi" w:cstheme="minorHAnsi"/>
                <w:b/>
                <w:bCs/>
                <w:color w:val="000000"/>
                <w:kern w:val="0"/>
                <w:sz w:val="18"/>
                <w:szCs w:val="18"/>
                <w:lang w:eastAsia="it-IT" w:bidi="ar-SA"/>
              </w:rPr>
            </w:pPr>
            <w:bookmarkStart w:id="1" w:name="RANGE!A1:H257"/>
            <w:r>
              <w:rPr>
                <w:rFonts w:asciiTheme="minorHAnsi" w:eastAsia="Times New Roman" w:hAnsiTheme="minorHAnsi" w:cstheme="minorHAnsi"/>
                <w:b/>
                <w:bCs/>
                <w:color w:val="000000"/>
                <w:kern w:val="0"/>
                <w:sz w:val="18"/>
                <w:szCs w:val="18"/>
                <w:lang w:eastAsia="it-IT" w:bidi="ar-SA"/>
              </w:rPr>
              <w:lastRenderedPageBreak/>
              <w:t>ALLEGATO B)</w:t>
            </w:r>
            <w:r w:rsidR="009B371D">
              <w:rPr>
                <w:rFonts w:asciiTheme="minorHAnsi" w:eastAsia="Times New Roman" w:hAnsiTheme="minorHAnsi" w:cstheme="minorHAnsi"/>
                <w:b/>
                <w:bCs/>
                <w:color w:val="000000"/>
                <w:kern w:val="0"/>
                <w:sz w:val="18"/>
                <w:szCs w:val="18"/>
                <w:lang w:eastAsia="it-IT" w:bidi="ar-SA"/>
              </w:rPr>
              <w:t xml:space="preserve"> SEZIONE TRASPARENZA </w:t>
            </w:r>
            <w:r w:rsidR="000E1969" w:rsidRPr="000E1969">
              <w:rPr>
                <w:rFonts w:asciiTheme="minorHAnsi" w:eastAsia="Times New Roman" w:hAnsiTheme="minorHAnsi" w:cstheme="minorHAnsi"/>
                <w:b/>
                <w:bCs/>
                <w:color w:val="000000"/>
                <w:kern w:val="0"/>
                <w:sz w:val="18"/>
                <w:szCs w:val="18"/>
                <w:lang w:eastAsia="it-IT" w:bidi="ar-SA"/>
              </w:rPr>
              <w:t xml:space="preserve"> - ELENCO DEGLI OBBLIGHI DI PUBBLICAZIONE *</w:t>
            </w:r>
            <w:bookmarkEnd w:id="1"/>
          </w:p>
          <w:p w:rsidR="009B371D" w:rsidRPr="000E1969" w:rsidRDefault="009B371D" w:rsidP="0054138B">
            <w:pPr>
              <w:widowControl/>
              <w:suppressAutoHyphens w:val="0"/>
              <w:autoSpaceDE/>
              <w:jc w:val="center"/>
              <w:rPr>
                <w:rFonts w:asciiTheme="minorHAnsi" w:eastAsia="Times New Roman" w:hAnsiTheme="minorHAnsi" w:cstheme="minorHAnsi"/>
                <w:b/>
                <w:bCs/>
                <w:color w:val="000000"/>
                <w:kern w:val="0"/>
                <w:sz w:val="18"/>
                <w:szCs w:val="18"/>
                <w:lang w:eastAsia="it-IT" w:bidi="ar-SA"/>
              </w:rPr>
            </w:pPr>
          </w:p>
        </w:tc>
      </w:tr>
      <w:tr w:rsidR="000E1969" w:rsidRPr="000E1969" w:rsidTr="00291AF3">
        <w:trPr>
          <w:trHeight w:val="20"/>
        </w:trPr>
        <w:tc>
          <w:tcPr>
            <w:tcW w:w="1693" w:type="dxa"/>
            <w:shd w:val="clear" w:color="000000" w:fill="F2F2F2"/>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color w:val="000000"/>
                <w:kern w:val="0"/>
                <w:sz w:val="18"/>
                <w:szCs w:val="18"/>
                <w:lang w:eastAsia="it-IT" w:bidi="ar-SA"/>
              </w:rPr>
            </w:pPr>
            <w:r w:rsidRPr="000E1969">
              <w:rPr>
                <w:rFonts w:asciiTheme="minorHAnsi" w:eastAsia="Times New Roman" w:hAnsiTheme="minorHAnsi" w:cstheme="minorHAnsi"/>
                <w:b/>
                <w:bCs/>
                <w:color w:val="000000"/>
                <w:kern w:val="0"/>
                <w:sz w:val="18"/>
                <w:szCs w:val="18"/>
                <w:lang w:eastAsia="it-IT" w:bidi="ar-SA"/>
              </w:rPr>
              <w:t>Denominazione sotto-sezione livello 1 (</w:t>
            </w:r>
            <w:proofErr w:type="spellStart"/>
            <w:r w:rsidRPr="000E1969">
              <w:rPr>
                <w:rFonts w:asciiTheme="minorHAnsi" w:eastAsia="Times New Roman" w:hAnsiTheme="minorHAnsi" w:cstheme="minorHAnsi"/>
                <w:b/>
                <w:bCs/>
                <w:color w:val="000000"/>
                <w:kern w:val="0"/>
                <w:sz w:val="18"/>
                <w:szCs w:val="18"/>
                <w:lang w:eastAsia="it-IT" w:bidi="ar-SA"/>
              </w:rPr>
              <w:t>Macrofamiglie</w:t>
            </w:r>
            <w:proofErr w:type="spellEnd"/>
            <w:r w:rsidRPr="000E1969">
              <w:rPr>
                <w:rFonts w:asciiTheme="minorHAnsi" w:eastAsia="Times New Roman" w:hAnsiTheme="minorHAnsi" w:cstheme="minorHAnsi"/>
                <w:b/>
                <w:bCs/>
                <w:color w:val="000000"/>
                <w:kern w:val="0"/>
                <w:sz w:val="18"/>
                <w:szCs w:val="18"/>
                <w:lang w:eastAsia="it-IT" w:bidi="ar-SA"/>
              </w:rPr>
              <w:t>)</w:t>
            </w:r>
          </w:p>
        </w:tc>
        <w:tc>
          <w:tcPr>
            <w:tcW w:w="1629" w:type="dxa"/>
            <w:shd w:val="clear" w:color="000000" w:fill="F2F2F2"/>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color w:val="000000"/>
                <w:kern w:val="0"/>
                <w:sz w:val="18"/>
                <w:szCs w:val="18"/>
                <w:lang w:eastAsia="it-IT" w:bidi="ar-SA"/>
              </w:rPr>
            </w:pPr>
            <w:r w:rsidRPr="000E1969">
              <w:rPr>
                <w:rFonts w:asciiTheme="minorHAnsi" w:eastAsia="Times New Roman" w:hAnsiTheme="minorHAnsi" w:cstheme="minorHAnsi"/>
                <w:b/>
                <w:bCs/>
                <w:color w:val="000000"/>
                <w:kern w:val="0"/>
                <w:sz w:val="18"/>
                <w:szCs w:val="18"/>
                <w:lang w:eastAsia="it-IT" w:bidi="ar-SA"/>
              </w:rPr>
              <w:t>Denominazione sotto-sezione 2 livello (Tipologie di dati)</w:t>
            </w:r>
          </w:p>
        </w:tc>
        <w:tc>
          <w:tcPr>
            <w:tcW w:w="1133" w:type="dxa"/>
            <w:shd w:val="clear" w:color="000000" w:fill="F2F2F2"/>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color w:val="000000"/>
                <w:kern w:val="0"/>
                <w:sz w:val="18"/>
                <w:szCs w:val="18"/>
                <w:lang w:eastAsia="it-IT" w:bidi="ar-SA"/>
              </w:rPr>
            </w:pPr>
            <w:r w:rsidRPr="000E1969">
              <w:rPr>
                <w:rFonts w:asciiTheme="minorHAnsi" w:eastAsia="Times New Roman" w:hAnsiTheme="minorHAnsi" w:cstheme="minorHAnsi"/>
                <w:b/>
                <w:bCs/>
                <w:color w:val="000000"/>
                <w:kern w:val="0"/>
                <w:sz w:val="18"/>
                <w:szCs w:val="18"/>
                <w:lang w:eastAsia="it-IT" w:bidi="ar-SA"/>
              </w:rPr>
              <w:t>Riferimento normativo</w:t>
            </w:r>
          </w:p>
        </w:tc>
        <w:tc>
          <w:tcPr>
            <w:tcW w:w="2504" w:type="dxa"/>
            <w:shd w:val="clear" w:color="000000" w:fill="F2F2F2"/>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color w:val="000000"/>
                <w:kern w:val="0"/>
                <w:sz w:val="18"/>
                <w:szCs w:val="18"/>
                <w:lang w:eastAsia="it-IT" w:bidi="ar-SA"/>
              </w:rPr>
            </w:pPr>
            <w:r w:rsidRPr="000E1969">
              <w:rPr>
                <w:rFonts w:asciiTheme="minorHAnsi" w:eastAsia="Times New Roman" w:hAnsiTheme="minorHAnsi" w:cstheme="minorHAnsi"/>
                <w:b/>
                <w:bCs/>
                <w:color w:val="000000"/>
                <w:kern w:val="0"/>
                <w:sz w:val="18"/>
                <w:szCs w:val="18"/>
                <w:lang w:eastAsia="it-IT" w:bidi="ar-SA"/>
              </w:rPr>
              <w:t>Denominazione del singolo obbligo</w:t>
            </w:r>
          </w:p>
        </w:tc>
        <w:tc>
          <w:tcPr>
            <w:tcW w:w="5091"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color w:val="000000"/>
                <w:kern w:val="0"/>
                <w:sz w:val="18"/>
                <w:szCs w:val="18"/>
                <w:lang w:eastAsia="it-IT" w:bidi="ar-SA"/>
              </w:rPr>
            </w:pPr>
            <w:r w:rsidRPr="000E1969">
              <w:rPr>
                <w:rFonts w:asciiTheme="minorHAnsi" w:eastAsia="Times New Roman" w:hAnsiTheme="minorHAnsi" w:cstheme="minorHAnsi"/>
                <w:b/>
                <w:bCs/>
                <w:color w:val="000000"/>
                <w:kern w:val="0"/>
                <w:sz w:val="18"/>
                <w:szCs w:val="18"/>
                <w:lang w:eastAsia="it-IT" w:bidi="ar-SA"/>
              </w:rPr>
              <w:t>Contenuti dell'obbligo</w:t>
            </w:r>
          </w:p>
        </w:tc>
        <w:tc>
          <w:tcPr>
            <w:tcW w:w="1409" w:type="dxa"/>
            <w:shd w:val="clear" w:color="000000" w:fill="F2F2F2"/>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color w:val="000000"/>
                <w:kern w:val="0"/>
                <w:sz w:val="18"/>
                <w:szCs w:val="18"/>
                <w:lang w:eastAsia="it-IT" w:bidi="ar-SA"/>
              </w:rPr>
            </w:pPr>
            <w:r w:rsidRPr="000E1969">
              <w:rPr>
                <w:rFonts w:asciiTheme="minorHAnsi" w:eastAsia="Times New Roman" w:hAnsiTheme="minorHAnsi" w:cstheme="minorHAnsi"/>
                <w:b/>
                <w:bCs/>
                <w:color w:val="000000"/>
                <w:kern w:val="0"/>
                <w:sz w:val="18"/>
                <w:szCs w:val="18"/>
                <w:lang w:eastAsia="it-IT" w:bidi="ar-SA"/>
              </w:rPr>
              <w:t>Aggiornamento</w:t>
            </w:r>
          </w:p>
        </w:tc>
        <w:tc>
          <w:tcPr>
            <w:tcW w:w="1339" w:type="dxa"/>
            <w:shd w:val="clear" w:color="000000" w:fill="F2F2F2"/>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color w:val="000000"/>
                <w:kern w:val="0"/>
                <w:sz w:val="18"/>
                <w:szCs w:val="18"/>
                <w:lang w:eastAsia="it-IT" w:bidi="ar-SA"/>
              </w:rPr>
            </w:pPr>
            <w:r w:rsidRPr="000E1969">
              <w:rPr>
                <w:rFonts w:asciiTheme="minorHAnsi" w:eastAsia="Times New Roman" w:hAnsiTheme="minorHAnsi" w:cstheme="minorHAnsi"/>
                <w:b/>
                <w:bCs/>
                <w:color w:val="000000"/>
                <w:kern w:val="0"/>
                <w:sz w:val="18"/>
                <w:szCs w:val="18"/>
                <w:lang w:eastAsia="it-IT" w:bidi="ar-SA"/>
              </w:rPr>
              <w:t>Ufficio responsabile della pubblicazione del dato</w:t>
            </w:r>
          </w:p>
        </w:tc>
      </w:tr>
      <w:tr w:rsidR="000E1969" w:rsidRPr="000E1969" w:rsidTr="00291AF3">
        <w:trPr>
          <w:trHeight w:val="20"/>
        </w:trPr>
        <w:tc>
          <w:tcPr>
            <w:tcW w:w="1693" w:type="dxa"/>
            <w:vMerge w:val="restart"/>
            <w:shd w:val="clear" w:color="000000" w:fill="FDE9D9"/>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Disposizioni generali</w:t>
            </w:r>
          </w:p>
        </w:tc>
        <w:tc>
          <w:tcPr>
            <w:tcW w:w="1629" w:type="dxa"/>
            <w:shd w:val="clear" w:color="000000" w:fill="FCD5B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Piano triennale per la prevenzione della corruzione e della trasparenza</w:t>
            </w:r>
          </w:p>
        </w:tc>
        <w:tc>
          <w:tcPr>
            <w:tcW w:w="1133" w:type="dxa"/>
            <w:shd w:val="clear" w:color="000000" w:fill="FABF8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10, c. 8,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a), d.lgs. n. 33/2013</w:t>
            </w:r>
          </w:p>
        </w:tc>
        <w:tc>
          <w:tcPr>
            <w:tcW w:w="2504" w:type="dxa"/>
            <w:shd w:val="clear" w:color="000000" w:fill="FABF8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Piano triennale per la prevenzione della corruzione e della trasparenza (PTPCT)</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Piano triennale per la prevenzione della corruzione e della trasparenza e suoi allegati, le misure integrative di prevenzione della corruzione individuate ai sensi dell’articolo 1,comma 2-bis della </w:t>
            </w:r>
            <w:r w:rsidRPr="000E1969">
              <w:rPr>
                <w:rFonts w:asciiTheme="minorHAnsi" w:eastAsia="Times New Roman" w:hAnsiTheme="minorHAnsi" w:cstheme="minorHAnsi"/>
                <w:kern w:val="0"/>
                <w:sz w:val="18"/>
                <w:szCs w:val="18"/>
                <w:lang w:eastAsia="it-IT" w:bidi="ar-SA"/>
              </w:rPr>
              <w:br/>
              <w:t>legge n. 190 del 2012, (MOG 231) (</w:t>
            </w:r>
            <w:r w:rsidRPr="000E1969">
              <w:rPr>
                <w:rFonts w:asciiTheme="minorHAnsi" w:eastAsia="Times New Roman" w:hAnsiTheme="minorHAnsi" w:cstheme="minorHAnsi"/>
                <w:i/>
                <w:iCs/>
                <w:kern w:val="0"/>
                <w:sz w:val="18"/>
                <w:szCs w:val="18"/>
                <w:u w:val="single"/>
                <w:lang w:eastAsia="it-IT" w:bidi="ar-SA"/>
              </w:rPr>
              <w:t>link</w:t>
            </w:r>
            <w:r w:rsidRPr="000E1969">
              <w:rPr>
                <w:rFonts w:asciiTheme="minorHAnsi" w:eastAsia="Times New Roman" w:hAnsiTheme="minorHAnsi" w:cstheme="minorHAnsi"/>
                <w:kern w:val="0"/>
                <w:sz w:val="18"/>
                <w:szCs w:val="18"/>
                <w:u w:val="single"/>
                <w:lang w:eastAsia="it-IT" w:bidi="ar-SA"/>
              </w:rPr>
              <w:t xml:space="preserve"> alla sotto-sezione Altri contenuti/Anticorruzione</w:t>
            </w:r>
            <w:r w:rsidRPr="000E1969">
              <w:rPr>
                <w:rFonts w:asciiTheme="minorHAnsi" w:eastAsia="Times New Roman" w:hAnsiTheme="minorHAnsi" w:cstheme="minorHAnsi"/>
                <w:kern w:val="0"/>
                <w:sz w:val="18"/>
                <w:szCs w:val="18"/>
                <w:lang w:eastAsia="it-IT" w:bidi="ar-SA"/>
              </w:rPr>
              <w:t xml:space="preserve">) </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Annuale</w:t>
            </w:r>
          </w:p>
        </w:tc>
        <w:tc>
          <w:tcPr>
            <w:tcW w:w="133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FCD5B4"/>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Atti generali</w:t>
            </w:r>
          </w:p>
        </w:tc>
        <w:tc>
          <w:tcPr>
            <w:tcW w:w="1133" w:type="dxa"/>
            <w:vMerge w:val="restart"/>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12, c. 1, d.lgs. n. 33/2013</w:t>
            </w:r>
          </w:p>
        </w:tc>
        <w:tc>
          <w:tcPr>
            <w:tcW w:w="2504"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Riferimenti normativi su organizzazione e attività</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Riferimenti normativi con i relativi </w:t>
            </w:r>
            <w:r w:rsidRPr="000E1969">
              <w:rPr>
                <w:rFonts w:asciiTheme="minorHAnsi" w:eastAsia="Times New Roman" w:hAnsiTheme="minorHAnsi" w:cstheme="minorHAnsi"/>
                <w:i/>
                <w:iCs/>
                <w:kern w:val="0"/>
                <w:sz w:val="18"/>
                <w:szCs w:val="18"/>
                <w:lang w:eastAsia="it-IT" w:bidi="ar-SA"/>
              </w:rPr>
              <w:t>link</w:t>
            </w:r>
            <w:r w:rsidRPr="000E1969">
              <w:rPr>
                <w:rFonts w:asciiTheme="minorHAnsi" w:eastAsia="Times New Roman" w:hAnsiTheme="minorHAnsi" w:cstheme="minorHAnsi"/>
                <w:kern w:val="0"/>
                <w:sz w:val="18"/>
                <w:szCs w:val="18"/>
                <w:lang w:eastAsia="it-IT" w:bidi="ar-SA"/>
              </w:rPr>
              <w:t xml:space="preserve"> alle norme di legge statale pubblicate nella banca dati "</w:t>
            </w:r>
            <w:proofErr w:type="spellStart"/>
            <w:r w:rsidRPr="000E1969">
              <w:rPr>
                <w:rFonts w:asciiTheme="minorHAnsi" w:eastAsia="Times New Roman" w:hAnsiTheme="minorHAnsi" w:cstheme="minorHAnsi"/>
                <w:kern w:val="0"/>
                <w:sz w:val="18"/>
                <w:szCs w:val="18"/>
                <w:lang w:eastAsia="it-IT" w:bidi="ar-SA"/>
              </w:rPr>
              <w:t>Normattiva</w:t>
            </w:r>
            <w:proofErr w:type="spellEnd"/>
            <w:r w:rsidRPr="000E1969">
              <w:rPr>
                <w:rFonts w:asciiTheme="minorHAnsi" w:eastAsia="Times New Roman" w:hAnsiTheme="minorHAnsi" w:cstheme="minorHAnsi"/>
                <w:kern w:val="0"/>
                <w:sz w:val="18"/>
                <w:szCs w:val="18"/>
                <w:lang w:eastAsia="it-IT" w:bidi="ar-SA"/>
              </w:rPr>
              <w:t>" che regolano l'istituzione, l'organizzazione e l'attività delle pubbliche amministrazioni</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Atti amministrativi generali </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Direttive, circolari, programmi, istruzioni e ogni atto che dispone in generale sulla organizzazione, sulle funzioni, sugli obiettivi, sui procedimenti, ovvero nei quali si determina l'interpretazione di norme giuridiche che riguardano o dettano disposizioni per l'applicazione di esse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Documenti di programmazione strategico-gestionale</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Direttive ministri, documento di programmazione, obiettivi strategici in materia di prevenzione della corruzione e trasparenza</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ABF8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12, c. 2, d.lgs. n. 33/2013</w:t>
            </w:r>
          </w:p>
        </w:tc>
        <w:tc>
          <w:tcPr>
            <w:tcW w:w="2504" w:type="dxa"/>
            <w:shd w:val="clear" w:color="000000" w:fill="FABF8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Statuti e leggi regionali</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Estremi e testi ufficiali aggiornati degli Statuti e delle norme di legge regionali, che regolano le funzioni, l'organizzazione e lo svolgimento delle attività di competenza dell'amministrazione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55, c. 2, d.lgs. n. 165/2001 </w:t>
            </w:r>
            <w:r w:rsidRPr="000E1969">
              <w:rPr>
                <w:rFonts w:asciiTheme="minorHAnsi" w:eastAsia="Times New Roman" w:hAnsiTheme="minorHAnsi" w:cstheme="minorHAnsi"/>
                <w:kern w:val="0"/>
                <w:sz w:val="18"/>
                <w:szCs w:val="18"/>
                <w:lang w:eastAsia="it-IT" w:bidi="ar-SA"/>
              </w:rPr>
              <w:br/>
              <w:t>Art. 12, c. 1, d.lgs. n. 33/2013</w:t>
            </w:r>
          </w:p>
        </w:tc>
        <w:tc>
          <w:tcPr>
            <w:tcW w:w="2504"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Codice disciplinare e codice di condotta</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Codice disciplinare, recante l'indicazione delle  infrazioni del codice disciplinare e relative sanzioni (pubblicazione on line in alternativa all'affissione in luogo accessibile a tutti - art. 7, l. n. 300/1970)</w:t>
            </w:r>
            <w:r w:rsidRPr="000E1969">
              <w:rPr>
                <w:rFonts w:asciiTheme="minorHAnsi" w:eastAsia="Times New Roman" w:hAnsiTheme="minorHAnsi" w:cstheme="minorHAnsi"/>
                <w:kern w:val="0"/>
                <w:sz w:val="18"/>
                <w:szCs w:val="18"/>
                <w:lang w:eastAsia="it-IT" w:bidi="ar-SA"/>
              </w:rPr>
              <w:br/>
              <w:t>Codice di condotta inteso quale codice di comportamento</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Tempestivo</w:t>
            </w:r>
          </w:p>
        </w:tc>
        <w:tc>
          <w:tcPr>
            <w:tcW w:w="133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Ufficio risorse Umane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FCD5B4"/>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Oneri informativi per cittadini e imprese</w:t>
            </w:r>
          </w:p>
        </w:tc>
        <w:tc>
          <w:tcPr>
            <w:tcW w:w="1133" w:type="dxa"/>
            <w:shd w:val="clear" w:color="000000" w:fill="FABF8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Art. 12, c. 1-bis, d.lgs. n. 33/2013 </w:t>
            </w:r>
          </w:p>
        </w:tc>
        <w:tc>
          <w:tcPr>
            <w:tcW w:w="2504" w:type="dxa"/>
            <w:shd w:val="clear" w:color="000000" w:fill="FABF8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Scadenzario obblighi amministrativi</w:t>
            </w:r>
          </w:p>
        </w:tc>
        <w:tc>
          <w:tcPr>
            <w:tcW w:w="5091"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Scadenzario con l'indicazione delle date di efficacia dei nuovi obblighi amministrativi a carico di cittadini e imprese introdotti dalle amministrazioni secondo le modalità definite con DPCM 8 novembre 2013</w:t>
            </w:r>
          </w:p>
        </w:tc>
        <w:tc>
          <w:tcPr>
            <w:tcW w:w="1409" w:type="dxa"/>
            <w:shd w:val="clear" w:color="000000" w:fill="FFFFFF"/>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Tempestivo</w:t>
            </w:r>
          </w:p>
        </w:tc>
        <w:tc>
          <w:tcPr>
            <w:tcW w:w="1339" w:type="dxa"/>
            <w:shd w:val="clear" w:color="000000" w:fill="FFFFFF"/>
            <w:vAlign w:val="center"/>
            <w:hideMark/>
          </w:tcPr>
          <w:p w:rsidR="000E1969" w:rsidRPr="00EA200A" w:rsidRDefault="00EA200A" w:rsidP="00EA200A">
            <w:pPr>
              <w:widowControl/>
              <w:suppressAutoHyphens w:val="0"/>
              <w:autoSpaceDE/>
              <w:jc w:val="center"/>
              <w:rPr>
                <w:rFonts w:asciiTheme="minorHAnsi" w:eastAsia="Times New Roman" w:hAnsiTheme="minorHAnsi" w:cstheme="minorHAnsi"/>
                <w:i/>
                <w:kern w:val="0"/>
                <w:sz w:val="18"/>
                <w:szCs w:val="18"/>
                <w:lang w:eastAsia="it-IT" w:bidi="ar-SA"/>
              </w:rPr>
            </w:pPr>
            <w:r>
              <w:rPr>
                <w:rFonts w:asciiTheme="minorHAnsi" w:eastAsia="Times New Roman" w:hAnsiTheme="minorHAnsi" w:cstheme="minorHAnsi"/>
                <w:i/>
                <w:kern w:val="0"/>
                <w:sz w:val="18"/>
                <w:szCs w:val="18"/>
                <w:lang w:eastAsia="it-IT" w:bidi="ar-SA"/>
              </w:rPr>
              <w:t>L’Asp non rientra</w:t>
            </w:r>
          </w:p>
        </w:tc>
      </w:tr>
      <w:tr w:rsidR="000E1969" w:rsidRPr="000E1969" w:rsidTr="00291AF3">
        <w:trPr>
          <w:trHeight w:val="20"/>
        </w:trPr>
        <w:tc>
          <w:tcPr>
            <w:tcW w:w="1693" w:type="dxa"/>
            <w:vMerge w:val="restart"/>
            <w:shd w:val="clear" w:color="000000" w:fill="DAEEF3"/>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Organizzazione</w:t>
            </w:r>
          </w:p>
        </w:tc>
        <w:tc>
          <w:tcPr>
            <w:tcW w:w="1629" w:type="dxa"/>
            <w:vMerge w:val="restart"/>
            <w:shd w:val="clear" w:color="000000" w:fill="B7DEE8"/>
            <w:vAlign w:val="center"/>
            <w:hideMark/>
          </w:tcPr>
          <w:p w:rsidR="000E1969" w:rsidRPr="000E1969" w:rsidRDefault="000E1969" w:rsidP="000E1969">
            <w:pPr>
              <w:widowControl/>
              <w:suppressAutoHyphens w:val="0"/>
              <w:autoSpaceDE/>
              <w:spacing w:after="240"/>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Titolari di incarichi politici, di amministrazione, di direzione o di governo</w:t>
            </w:r>
            <w:r w:rsidRPr="000E1969">
              <w:rPr>
                <w:rFonts w:asciiTheme="minorHAnsi" w:eastAsia="Times New Roman" w:hAnsiTheme="minorHAnsi" w:cstheme="minorHAnsi"/>
                <w:kern w:val="0"/>
                <w:sz w:val="18"/>
                <w:szCs w:val="18"/>
                <w:lang w:eastAsia="it-IT" w:bidi="ar-SA"/>
              </w:rPr>
              <w:br/>
            </w:r>
          </w:p>
        </w:tc>
        <w:tc>
          <w:tcPr>
            <w:tcW w:w="1133" w:type="dxa"/>
            <w:shd w:val="clear" w:color="000000" w:fill="92CDDC"/>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lastRenderedPageBreak/>
              <w:t xml:space="preserve">Art. 13,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a), d.lgs. n. 33/2013</w:t>
            </w:r>
          </w:p>
        </w:tc>
        <w:tc>
          <w:tcPr>
            <w:tcW w:w="2504" w:type="dxa"/>
            <w:shd w:val="clear" w:color="000000" w:fill="92CDDC"/>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Organi di indirizzo politico e di amministrazione e gestione, con l'indicazione delle rispettive competenze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14,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xml:space="preserve">. a), d.lgs. </w:t>
            </w:r>
            <w:r w:rsidRPr="000E1969">
              <w:rPr>
                <w:rFonts w:asciiTheme="minorHAnsi" w:eastAsia="Times New Roman" w:hAnsiTheme="minorHAnsi" w:cstheme="minorHAnsi"/>
                <w:kern w:val="0"/>
                <w:sz w:val="18"/>
                <w:szCs w:val="18"/>
                <w:lang w:eastAsia="it-IT" w:bidi="ar-SA"/>
              </w:rPr>
              <w:lastRenderedPageBreak/>
              <w:t>n. 33/2013</w:t>
            </w:r>
          </w:p>
        </w:tc>
        <w:tc>
          <w:tcPr>
            <w:tcW w:w="2504" w:type="dxa"/>
            <w:vMerge w:val="restart"/>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lastRenderedPageBreak/>
              <w:t xml:space="preserve">Titolari di incarichi politici di cui all'art. 14, co. 1, del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n. </w:t>
            </w:r>
            <w:r w:rsidRPr="000E1969">
              <w:rPr>
                <w:rFonts w:asciiTheme="minorHAnsi" w:eastAsia="Times New Roman" w:hAnsiTheme="minorHAnsi" w:cstheme="minorHAnsi"/>
                <w:kern w:val="0"/>
                <w:sz w:val="18"/>
                <w:szCs w:val="18"/>
                <w:lang w:eastAsia="it-IT" w:bidi="ar-SA"/>
              </w:rPr>
              <w:lastRenderedPageBreak/>
              <w:t xml:space="preserve">33/2013 </w:t>
            </w:r>
            <w:r w:rsidRPr="000E1969">
              <w:rPr>
                <w:rFonts w:asciiTheme="minorHAnsi" w:eastAsia="Times New Roman" w:hAnsiTheme="minorHAnsi" w:cstheme="minorHAnsi"/>
                <w:kern w:val="0"/>
                <w:sz w:val="18"/>
                <w:szCs w:val="18"/>
                <w:lang w:eastAsia="it-IT" w:bidi="ar-SA"/>
              </w:rPr>
              <w:br/>
            </w:r>
            <w:r w:rsidRPr="000E1969">
              <w:rPr>
                <w:rFonts w:asciiTheme="minorHAnsi" w:eastAsia="Times New Roman" w:hAnsiTheme="minorHAnsi" w:cstheme="minorHAnsi"/>
                <w:kern w:val="0"/>
                <w:sz w:val="18"/>
                <w:szCs w:val="18"/>
                <w:lang w:eastAsia="it-IT" w:bidi="ar-SA"/>
              </w:rPr>
              <w:br/>
              <w:t>(da pubblicare in tabelle)</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lastRenderedPageBreak/>
              <w:t>Atto di nomina o di proclamazione, con l'indicazione della durata dell'incarico o del mandato elettivo</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 xml:space="preserve">(ex art. 8, d.lgs. </w:t>
            </w:r>
            <w:r w:rsidRPr="000E1969">
              <w:rPr>
                <w:rFonts w:asciiTheme="minorHAnsi" w:eastAsia="Times New Roman" w:hAnsiTheme="minorHAnsi" w:cstheme="minorHAnsi"/>
                <w:kern w:val="0"/>
                <w:sz w:val="18"/>
                <w:szCs w:val="18"/>
                <w:lang w:eastAsia="it-IT" w:bidi="ar-SA"/>
              </w:rPr>
              <w:lastRenderedPageBreak/>
              <w:t>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lastRenderedPageBreak/>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14,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b),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Curriculum vitae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restart"/>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14,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c),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Compensi di qualsiasi natura connessi all'assunzione della carica</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ype="page"/>
              <w:t>(ex art. 8, d.lgs. n. 33/2013)</w:t>
            </w:r>
          </w:p>
        </w:tc>
        <w:tc>
          <w:tcPr>
            <w:tcW w:w="1339" w:type="dxa"/>
            <w:shd w:val="clear" w:color="auto" w:fill="auto"/>
            <w:vAlign w:val="center"/>
            <w:hideMark/>
          </w:tcPr>
          <w:p w:rsidR="000E1969" w:rsidRPr="000E1969" w:rsidRDefault="00EA200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Pr>
                <w:rFonts w:asciiTheme="minorHAnsi" w:eastAsia="Times New Roman" w:hAnsiTheme="minorHAnsi" w:cstheme="minorHAnsi"/>
                <w:color w:val="000000"/>
                <w:kern w:val="0"/>
                <w:sz w:val="18"/>
                <w:szCs w:val="18"/>
                <w:lang w:eastAsia="it-IT" w:bidi="ar-SA"/>
              </w:rPr>
              <w:t>Ufficio Risorse Umane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Importi di viaggi di servizio e missioni pagati con fondi pubblici</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Ufficio risorse Umane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14,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d),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Dati relativi all'assunzione di altre cariche, presso enti pubblici o privati, e relativi compensi a qualsiasi titolo corrisposti</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14,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e),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Altri eventuali incarichi con  oneri a carico della finanza pubblica e indicazione dei compensi spettanti</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14,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f), d.lgs. n. 33/2013 Art. 2, c. 1, punto 1, l. n. 441/1982</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Nessuno            (va presentata una sola volta entro 3 mesi  dalla elezione, dalla nomina o dal conferimento dell'incarico e resta pubblicata fino alla cessazione dell'incarico o del mandato). </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14,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f), d.lgs. n. 33/2013 Art. 2, c. 1, punto 2, l. n. 441/1982</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Entro 3 mesi dalla elezione, dalla nomina o dal conferimento dell'incarico</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Art. 14, c. 1, </w:t>
            </w:r>
            <w:proofErr w:type="spellStart"/>
            <w:r w:rsidRPr="00EA200A">
              <w:rPr>
                <w:rFonts w:asciiTheme="minorHAnsi" w:eastAsia="Times New Roman" w:hAnsiTheme="minorHAnsi" w:cstheme="minorHAnsi"/>
                <w:i/>
                <w:kern w:val="0"/>
                <w:sz w:val="18"/>
                <w:szCs w:val="18"/>
                <w:lang w:eastAsia="it-IT" w:bidi="ar-SA"/>
              </w:rPr>
              <w:t>lett</w:t>
            </w:r>
            <w:proofErr w:type="spellEnd"/>
            <w:r w:rsidRPr="00EA200A">
              <w:rPr>
                <w:rFonts w:asciiTheme="minorHAnsi" w:eastAsia="Times New Roman" w:hAnsiTheme="minorHAnsi" w:cstheme="minorHAnsi"/>
                <w:i/>
                <w:kern w:val="0"/>
                <w:sz w:val="18"/>
                <w:szCs w:val="18"/>
                <w:lang w:eastAsia="it-IT" w:bidi="ar-SA"/>
              </w:rPr>
              <w:t>. f), d.lgs. n. 33/2013 Art. 2, c. 1, punto 3, l. n. 441/1982</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w:t>
            </w:r>
            <w:r w:rsidRPr="00EA200A">
              <w:rPr>
                <w:rFonts w:asciiTheme="minorHAnsi" w:eastAsia="Times New Roman" w:hAnsiTheme="minorHAnsi" w:cstheme="minorHAnsi"/>
                <w:i/>
                <w:kern w:val="0"/>
                <w:sz w:val="18"/>
                <w:szCs w:val="18"/>
                <w:lang w:eastAsia="it-IT" w:bidi="ar-SA"/>
              </w:rPr>
              <w:lastRenderedPageBreak/>
              <w:t xml:space="preserve">corrisponde al vero» (con allegate copie delle dichiarazioni relative a finanziamenti e contributi per un importo che nell'anno superi 5.000 €)  </w:t>
            </w:r>
          </w:p>
        </w:tc>
        <w:tc>
          <w:tcPr>
            <w:tcW w:w="1409" w:type="dxa"/>
            <w:shd w:val="clear" w:color="000000" w:fill="FFFFFF"/>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lastRenderedPageBreak/>
              <w:t xml:space="preserve">Tempestivo </w:t>
            </w:r>
            <w:r w:rsidRPr="00EA200A">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EA200A" w:rsidRDefault="00EA200A" w:rsidP="000E1969">
            <w:pPr>
              <w:widowControl/>
              <w:suppressAutoHyphens w:val="0"/>
              <w:autoSpaceDE/>
              <w:jc w:val="center"/>
              <w:rPr>
                <w:rFonts w:asciiTheme="minorHAnsi" w:eastAsia="Times New Roman" w:hAnsiTheme="minorHAnsi" w:cstheme="minorHAnsi"/>
                <w:i/>
                <w:color w:val="FF0000"/>
                <w:kern w:val="0"/>
                <w:sz w:val="18"/>
                <w:szCs w:val="18"/>
                <w:lang w:eastAsia="it-IT" w:bidi="ar-SA"/>
              </w:rPr>
            </w:pPr>
            <w:r w:rsidRPr="00EA200A">
              <w:rPr>
                <w:rFonts w:asciiTheme="minorHAnsi" w:eastAsia="Times New Roman" w:hAnsiTheme="minorHAnsi" w:cstheme="minorHAnsi"/>
                <w:i/>
                <w:kern w:val="0"/>
                <w:sz w:val="18"/>
                <w:szCs w:val="18"/>
                <w:lang w:eastAsia="it-IT" w:bidi="ar-SA"/>
              </w:rPr>
              <w:t>L’Asp non rientra</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14,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f), d.lgs. n. 33/2013 Art. 3, l. n. 441/1982</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Annuale</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2CDDC"/>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Art. 14, c. 1, </w:t>
            </w:r>
            <w:proofErr w:type="spellStart"/>
            <w:r w:rsidRPr="00EA200A">
              <w:rPr>
                <w:rFonts w:asciiTheme="minorHAnsi" w:eastAsia="Times New Roman" w:hAnsiTheme="minorHAnsi" w:cstheme="minorHAnsi"/>
                <w:i/>
                <w:kern w:val="0"/>
                <w:sz w:val="18"/>
                <w:szCs w:val="18"/>
                <w:lang w:eastAsia="it-IT" w:bidi="ar-SA"/>
              </w:rPr>
              <w:t>lett</w:t>
            </w:r>
            <w:proofErr w:type="spellEnd"/>
            <w:r w:rsidRPr="00EA200A">
              <w:rPr>
                <w:rFonts w:asciiTheme="minorHAnsi" w:eastAsia="Times New Roman" w:hAnsiTheme="minorHAnsi" w:cstheme="minorHAnsi"/>
                <w:i/>
                <w:kern w:val="0"/>
                <w:sz w:val="18"/>
                <w:szCs w:val="18"/>
                <w:lang w:eastAsia="it-IT" w:bidi="ar-SA"/>
              </w:rPr>
              <w:t>. a), d.lgs. n. 33/2013</w:t>
            </w:r>
          </w:p>
        </w:tc>
        <w:tc>
          <w:tcPr>
            <w:tcW w:w="2504" w:type="dxa"/>
            <w:vMerge w:val="restart"/>
            <w:shd w:val="clear" w:color="000000" w:fill="92CDDC"/>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Titolari di incarichi di amministrazione, di direzione o di governo di cui all'art. 14, co. 1-bis, del </w:t>
            </w:r>
            <w:proofErr w:type="spellStart"/>
            <w:r w:rsidRPr="00EA200A">
              <w:rPr>
                <w:rFonts w:asciiTheme="minorHAnsi" w:eastAsia="Times New Roman" w:hAnsiTheme="minorHAnsi" w:cstheme="minorHAnsi"/>
                <w:i/>
                <w:kern w:val="0"/>
                <w:sz w:val="18"/>
                <w:szCs w:val="18"/>
                <w:lang w:eastAsia="it-IT" w:bidi="ar-SA"/>
              </w:rPr>
              <w:t>dlgs</w:t>
            </w:r>
            <w:proofErr w:type="spellEnd"/>
            <w:r w:rsidRPr="00EA200A">
              <w:rPr>
                <w:rFonts w:asciiTheme="minorHAnsi" w:eastAsia="Times New Roman" w:hAnsiTheme="minorHAnsi" w:cstheme="minorHAnsi"/>
                <w:i/>
                <w:kern w:val="0"/>
                <w:sz w:val="18"/>
                <w:szCs w:val="18"/>
                <w:lang w:eastAsia="it-IT" w:bidi="ar-SA"/>
              </w:rPr>
              <w:t xml:space="preserve"> n. 33/2013 </w:t>
            </w:r>
          </w:p>
        </w:tc>
        <w:tc>
          <w:tcPr>
            <w:tcW w:w="5091"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Atto di nomina o di proclamazione, con l'indicazione della durata dell'incarico o del mandato elettivo</w:t>
            </w:r>
          </w:p>
        </w:tc>
        <w:tc>
          <w:tcPr>
            <w:tcW w:w="1409" w:type="dxa"/>
            <w:shd w:val="clear" w:color="000000" w:fill="FFFFFF"/>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Tempestivo </w:t>
            </w:r>
            <w:r w:rsidRPr="00EA200A">
              <w:rPr>
                <w:rFonts w:asciiTheme="minorHAnsi" w:eastAsia="Times New Roman" w:hAnsiTheme="minorHAnsi" w:cstheme="minorHAnsi"/>
                <w:i/>
                <w:kern w:val="0"/>
                <w:sz w:val="18"/>
                <w:szCs w:val="18"/>
                <w:lang w:eastAsia="it-IT" w:bidi="ar-SA"/>
              </w:rPr>
              <w:br w:type="page"/>
              <w:t>(ex art. 8, d.lgs. n. 33/2013)</w:t>
            </w:r>
          </w:p>
        </w:tc>
        <w:tc>
          <w:tcPr>
            <w:tcW w:w="1339" w:type="dxa"/>
            <w:shd w:val="clear" w:color="auto" w:fill="auto"/>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2CDDC"/>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Art. 14, c. 1, </w:t>
            </w:r>
            <w:proofErr w:type="spellStart"/>
            <w:r w:rsidRPr="00EA200A">
              <w:rPr>
                <w:rFonts w:asciiTheme="minorHAnsi" w:eastAsia="Times New Roman" w:hAnsiTheme="minorHAnsi" w:cstheme="minorHAnsi"/>
                <w:i/>
                <w:kern w:val="0"/>
                <w:sz w:val="18"/>
                <w:szCs w:val="18"/>
                <w:lang w:eastAsia="it-IT" w:bidi="ar-SA"/>
              </w:rPr>
              <w:t>lett</w:t>
            </w:r>
            <w:proofErr w:type="spellEnd"/>
            <w:r w:rsidRPr="00EA200A">
              <w:rPr>
                <w:rFonts w:asciiTheme="minorHAnsi" w:eastAsia="Times New Roman" w:hAnsiTheme="minorHAnsi" w:cstheme="minorHAnsi"/>
                <w:i/>
                <w:kern w:val="0"/>
                <w:sz w:val="18"/>
                <w:szCs w:val="18"/>
                <w:lang w:eastAsia="it-IT" w:bidi="ar-SA"/>
              </w:rPr>
              <w:t>. b), d.lgs. n. 33/2013</w:t>
            </w:r>
          </w:p>
        </w:tc>
        <w:tc>
          <w:tcPr>
            <w:tcW w:w="2504" w:type="dxa"/>
            <w:vMerge/>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Curriculum vitae</w:t>
            </w:r>
          </w:p>
        </w:tc>
        <w:tc>
          <w:tcPr>
            <w:tcW w:w="1409" w:type="dxa"/>
            <w:shd w:val="clear" w:color="000000" w:fill="FFFFFF"/>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Tempestivo </w:t>
            </w:r>
            <w:r w:rsidRPr="00EA200A">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restart"/>
            <w:shd w:val="clear" w:color="000000" w:fill="92CDDC"/>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Art. 14, c. 1, </w:t>
            </w:r>
            <w:proofErr w:type="spellStart"/>
            <w:r w:rsidRPr="00EA200A">
              <w:rPr>
                <w:rFonts w:asciiTheme="minorHAnsi" w:eastAsia="Times New Roman" w:hAnsiTheme="minorHAnsi" w:cstheme="minorHAnsi"/>
                <w:i/>
                <w:kern w:val="0"/>
                <w:sz w:val="18"/>
                <w:szCs w:val="18"/>
                <w:lang w:eastAsia="it-IT" w:bidi="ar-SA"/>
              </w:rPr>
              <w:t>lett</w:t>
            </w:r>
            <w:proofErr w:type="spellEnd"/>
            <w:r w:rsidRPr="00EA200A">
              <w:rPr>
                <w:rFonts w:asciiTheme="minorHAnsi" w:eastAsia="Times New Roman" w:hAnsiTheme="minorHAnsi" w:cstheme="minorHAnsi"/>
                <w:i/>
                <w:kern w:val="0"/>
                <w:sz w:val="18"/>
                <w:szCs w:val="18"/>
                <w:lang w:eastAsia="it-IT" w:bidi="ar-SA"/>
              </w:rPr>
              <w:t>. c), d.lgs. n. 33/2013</w:t>
            </w:r>
          </w:p>
        </w:tc>
        <w:tc>
          <w:tcPr>
            <w:tcW w:w="2504" w:type="dxa"/>
            <w:vMerge/>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Compensi di qualsiasi natura connessi all'assunzione della carica</w:t>
            </w:r>
          </w:p>
        </w:tc>
        <w:tc>
          <w:tcPr>
            <w:tcW w:w="1409" w:type="dxa"/>
            <w:shd w:val="clear" w:color="000000" w:fill="FFFFFF"/>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Tempestivo </w:t>
            </w:r>
            <w:r w:rsidRPr="00EA200A">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2504" w:type="dxa"/>
            <w:vMerge/>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Importi di viaggi di servizio e missioni pagati con fondi pubblici</w:t>
            </w:r>
          </w:p>
        </w:tc>
        <w:tc>
          <w:tcPr>
            <w:tcW w:w="1409" w:type="dxa"/>
            <w:shd w:val="clear" w:color="000000" w:fill="FFFFFF"/>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Tempestivo </w:t>
            </w:r>
            <w:r w:rsidRPr="00EA200A">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2CDDC"/>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Art. 14, c. 1, </w:t>
            </w:r>
            <w:proofErr w:type="spellStart"/>
            <w:r w:rsidRPr="00EA200A">
              <w:rPr>
                <w:rFonts w:asciiTheme="minorHAnsi" w:eastAsia="Times New Roman" w:hAnsiTheme="minorHAnsi" w:cstheme="minorHAnsi"/>
                <w:i/>
                <w:kern w:val="0"/>
                <w:sz w:val="18"/>
                <w:szCs w:val="18"/>
                <w:lang w:eastAsia="it-IT" w:bidi="ar-SA"/>
              </w:rPr>
              <w:t>lett</w:t>
            </w:r>
            <w:proofErr w:type="spellEnd"/>
            <w:r w:rsidRPr="00EA200A">
              <w:rPr>
                <w:rFonts w:asciiTheme="minorHAnsi" w:eastAsia="Times New Roman" w:hAnsiTheme="minorHAnsi" w:cstheme="minorHAnsi"/>
                <w:i/>
                <w:kern w:val="0"/>
                <w:sz w:val="18"/>
                <w:szCs w:val="18"/>
                <w:lang w:eastAsia="it-IT" w:bidi="ar-SA"/>
              </w:rPr>
              <w:t>. d), d.lgs. n. 33/2013</w:t>
            </w:r>
          </w:p>
        </w:tc>
        <w:tc>
          <w:tcPr>
            <w:tcW w:w="2504" w:type="dxa"/>
            <w:vMerge/>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Dati relativi all'assunzione di altre cariche, presso enti pubblici o privati, e relativi compensi a qualsiasi titolo corrisposti</w:t>
            </w:r>
          </w:p>
        </w:tc>
        <w:tc>
          <w:tcPr>
            <w:tcW w:w="1409" w:type="dxa"/>
            <w:shd w:val="clear" w:color="000000" w:fill="FFFFFF"/>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Tempestivo </w:t>
            </w:r>
            <w:r w:rsidRPr="00EA200A">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2CDDC"/>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Art. 14, c. 1, </w:t>
            </w:r>
            <w:proofErr w:type="spellStart"/>
            <w:r w:rsidRPr="00EA200A">
              <w:rPr>
                <w:rFonts w:asciiTheme="minorHAnsi" w:eastAsia="Times New Roman" w:hAnsiTheme="minorHAnsi" w:cstheme="minorHAnsi"/>
                <w:i/>
                <w:kern w:val="0"/>
                <w:sz w:val="18"/>
                <w:szCs w:val="18"/>
                <w:lang w:eastAsia="it-IT" w:bidi="ar-SA"/>
              </w:rPr>
              <w:t>lett</w:t>
            </w:r>
            <w:proofErr w:type="spellEnd"/>
            <w:r w:rsidRPr="00EA200A">
              <w:rPr>
                <w:rFonts w:asciiTheme="minorHAnsi" w:eastAsia="Times New Roman" w:hAnsiTheme="minorHAnsi" w:cstheme="minorHAnsi"/>
                <w:i/>
                <w:kern w:val="0"/>
                <w:sz w:val="18"/>
                <w:szCs w:val="18"/>
                <w:lang w:eastAsia="it-IT" w:bidi="ar-SA"/>
              </w:rPr>
              <w:t>. e), d.lgs. n. 33/2013</w:t>
            </w:r>
          </w:p>
        </w:tc>
        <w:tc>
          <w:tcPr>
            <w:tcW w:w="2504" w:type="dxa"/>
            <w:vMerge/>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Altri eventuali incarichi con  oneri a carico della finanza pubblica e indicazione dei compensi spettanti</w:t>
            </w:r>
          </w:p>
        </w:tc>
        <w:tc>
          <w:tcPr>
            <w:tcW w:w="1409" w:type="dxa"/>
            <w:shd w:val="clear" w:color="000000" w:fill="FFFFFF"/>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Tempestivo </w:t>
            </w:r>
            <w:r w:rsidRPr="00EA200A">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2CDDC"/>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Art. 14, c. 1, </w:t>
            </w:r>
            <w:proofErr w:type="spellStart"/>
            <w:r w:rsidRPr="00EA200A">
              <w:rPr>
                <w:rFonts w:asciiTheme="minorHAnsi" w:eastAsia="Times New Roman" w:hAnsiTheme="minorHAnsi" w:cstheme="minorHAnsi"/>
                <w:i/>
                <w:kern w:val="0"/>
                <w:sz w:val="18"/>
                <w:szCs w:val="18"/>
                <w:lang w:eastAsia="it-IT" w:bidi="ar-SA"/>
              </w:rPr>
              <w:t>lett</w:t>
            </w:r>
            <w:proofErr w:type="spellEnd"/>
            <w:r w:rsidRPr="00EA200A">
              <w:rPr>
                <w:rFonts w:asciiTheme="minorHAnsi" w:eastAsia="Times New Roman" w:hAnsiTheme="minorHAnsi" w:cstheme="minorHAnsi"/>
                <w:i/>
                <w:kern w:val="0"/>
                <w:sz w:val="18"/>
                <w:szCs w:val="18"/>
                <w:lang w:eastAsia="it-IT" w:bidi="ar-SA"/>
              </w:rPr>
              <w:t>. f), d.lgs. n. 33/2013 Art. 2, c. 1, punto 1, l. n. 441/1982</w:t>
            </w:r>
          </w:p>
        </w:tc>
        <w:tc>
          <w:tcPr>
            <w:tcW w:w="2504" w:type="dxa"/>
            <w:vMerge/>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409" w:type="dxa"/>
            <w:shd w:val="clear" w:color="000000" w:fill="FFFFFF"/>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Nessuno (va presentata una sola volta entro 3 mesi  dalla elezione, dalla nomina o dal conferimento dell'incarico e resta pubblicata fino alla cessazione dell'incarico o del mandato). </w:t>
            </w:r>
          </w:p>
        </w:tc>
        <w:tc>
          <w:tcPr>
            <w:tcW w:w="1339" w:type="dxa"/>
            <w:shd w:val="clear" w:color="auto" w:fill="auto"/>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2CDDC"/>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Art. 14, c. 1, </w:t>
            </w:r>
            <w:proofErr w:type="spellStart"/>
            <w:r w:rsidRPr="00EA200A">
              <w:rPr>
                <w:rFonts w:asciiTheme="minorHAnsi" w:eastAsia="Times New Roman" w:hAnsiTheme="minorHAnsi" w:cstheme="minorHAnsi"/>
                <w:i/>
                <w:kern w:val="0"/>
                <w:sz w:val="18"/>
                <w:szCs w:val="18"/>
                <w:lang w:eastAsia="it-IT" w:bidi="ar-SA"/>
              </w:rPr>
              <w:t>lett</w:t>
            </w:r>
            <w:proofErr w:type="spellEnd"/>
            <w:r w:rsidRPr="00EA200A">
              <w:rPr>
                <w:rFonts w:asciiTheme="minorHAnsi" w:eastAsia="Times New Roman" w:hAnsiTheme="minorHAnsi" w:cstheme="minorHAnsi"/>
                <w:i/>
                <w:kern w:val="0"/>
                <w:sz w:val="18"/>
                <w:szCs w:val="18"/>
                <w:lang w:eastAsia="it-IT" w:bidi="ar-SA"/>
              </w:rPr>
              <w:t xml:space="preserve">. f), d.lgs. n. 33/2013 </w:t>
            </w:r>
            <w:r w:rsidRPr="00EA200A">
              <w:rPr>
                <w:rFonts w:asciiTheme="minorHAnsi" w:eastAsia="Times New Roman" w:hAnsiTheme="minorHAnsi" w:cstheme="minorHAnsi"/>
                <w:i/>
                <w:kern w:val="0"/>
                <w:sz w:val="18"/>
                <w:szCs w:val="18"/>
                <w:lang w:eastAsia="it-IT" w:bidi="ar-SA"/>
              </w:rPr>
              <w:lastRenderedPageBreak/>
              <w:t>Art. 2, c. 1, punto 2, l. n. 441/1982</w:t>
            </w:r>
          </w:p>
        </w:tc>
        <w:tc>
          <w:tcPr>
            <w:tcW w:w="2504" w:type="dxa"/>
            <w:vMerge/>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2) copia dell'ultima dichiarazione dei redditi soggetti all'imposta sui redditi delle persone fisiche [Per il soggetto, il coniuge non separato e i parenti entro il secondo grado, ove gli stessi vi consentano (NB: </w:t>
            </w:r>
            <w:r w:rsidRPr="00EA200A">
              <w:rPr>
                <w:rFonts w:asciiTheme="minorHAnsi" w:eastAsia="Times New Roman" w:hAnsiTheme="minorHAnsi" w:cstheme="minorHAnsi"/>
                <w:i/>
                <w:kern w:val="0"/>
                <w:sz w:val="18"/>
                <w:szCs w:val="18"/>
                <w:lang w:eastAsia="it-IT" w:bidi="ar-SA"/>
              </w:rPr>
              <w:lastRenderedPageBreak/>
              <w:t xml:space="preserve">dando eventualmente evidenza del mancato consenso)] (NB: è necessario limitare, con appositi accorgimenti a cura dell'interessato o della amministrazione, la pubblicazione dei dati sensibili) </w:t>
            </w:r>
          </w:p>
        </w:tc>
        <w:tc>
          <w:tcPr>
            <w:tcW w:w="1409" w:type="dxa"/>
            <w:shd w:val="clear" w:color="000000" w:fill="FFFFFF"/>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lastRenderedPageBreak/>
              <w:t xml:space="preserve">Entro 3 mesi dalla elezione, dalla nomina o </w:t>
            </w:r>
            <w:r w:rsidRPr="00EA200A">
              <w:rPr>
                <w:rFonts w:asciiTheme="minorHAnsi" w:eastAsia="Times New Roman" w:hAnsiTheme="minorHAnsi" w:cstheme="minorHAnsi"/>
                <w:i/>
                <w:kern w:val="0"/>
                <w:sz w:val="18"/>
                <w:szCs w:val="18"/>
                <w:lang w:eastAsia="it-IT" w:bidi="ar-SA"/>
              </w:rPr>
              <w:lastRenderedPageBreak/>
              <w:t>dal conferimento dell'incarico</w:t>
            </w:r>
          </w:p>
        </w:tc>
        <w:tc>
          <w:tcPr>
            <w:tcW w:w="1339" w:type="dxa"/>
            <w:shd w:val="clear" w:color="auto" w:fill="auto"/>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lastRenderedPageBreak/>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2CDDC"/>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Art. 14, c. 1, </w:t>
            </w:r>
            <w:proofErr w:type="spellStart"/>
            <w:r w:rsidRPr="00EA200A">
              <w:rPr>
                <w:rFonts w:asciiTheme="minorHAnsi" w:eastAsia="Times New Roman" w:hAnsiTheme="minorHAnsi" w:cstheme="minorHAnsi"/>
                <w:i/>
                <w:kern w:val="0"/>
                <w:sz w:val="18"/>
                <w:szCs w:val="18"/>
                <w:lang w:eastAsia="it-IT" w:bidi="ar-SA"/>
              </w:rPr>
              <w:t>lett</w:t>
            </w:r>
            <w:proofErr w:type="spellEnd"/>
            <w:r w:rsidRPr="00EA200A">
              <w:rPr>
                <w:rFonts w:asciiTheme="minorHAnsi" w:eastAsia="Times New Roman" w:hAnsiTheme="minorHAnsi" w:cstheme="minorHAnsi"/>
                <w:i/>
                <w:kern w:val="0"/>
                <w:sz w:val="18"/>
                <w:szCs w:val="18"/>
                <w:lang w:eastAsia="it-IT" w:bidi="ar-SA"/>
              </w:rPr>
              <w:t>. f), d.lgs. n. 33/2013 Art. 2, c. 1, punto 3, l. n. 441/1982</w:t>
            </w:r>
          </w:p>
        </w:tc>
        <w:tc>
          <w:tcPr>
            <w:tcW w:w="2504" w:type="dxa"/>
            <w:vMerge/>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  </w:t>
            </w:r>
          </w:p>
        </w:tc>
        <w:tc>
          <w:tcPr>
            <w:tcW w:w="1409" w:type="dxa"/>
            <w:shd w:val="clear" w:color="000000" w:fill="FFFFFF"/>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Tempestivo </w:t>
            </w:r>
            <w:r w:rsidRPr="00EA200A">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2CDDC"/>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Art. 14, c. 1, </w:t>
            </w:r>
            <w:proofErr w:type="spellStart"/>
            <w:r w:rsidRPr="00EA200A">
              <w:rPr>
                <w:rFonts w:asciiTheme="minorHAnsi" w:eastAsia="Times New Roman" w:hAnsiTheme="minorHAnsi" w:cstheme="minorHAnsi"/>
                <w:i/>
                <w:kern w:val="0"/>
                <w:sz w:val="18"/>
                <w:szCs w:val="18"/>
                <w:lang w:eastAsia="it-IT" w:bidi="ar-SA"/>
              </w:rPr>
              <w:t>lett</w:t>
            </w:r>
            <w:proofErr w:type="spellEnd"/>
            <w:r w:rsidRPr="00EA200A">
              <w:rPr>
                <w:rFonts w:asciiTheme="minorHAnsi" w:eastAsia="Times New Roman" w:hAnsiTheme="minorHAnsi" w:cstheme="minorHAnsi"/>
                <w:i/>
                <w:kern w:val="0"/>
                <w:sz w:val="18"/>
                <w:szCs w:val="18"/>
                <w:lang w:eastAsia="it-IT" w:bidi="ar-SA"/>
              </w:rPr>
              <w:t>. f), d.lgs. n. 33/2013 Art. 3, l. n. 441/1982</w:t>
            </w:r>
          </w:p>
        </w:tc>
        <w:tc>
          <w:tcPr>
            <w:tcW w:w="2504" w:type="dxa"/>
            <w:vMerge/>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w:t>
            </w:r>
          </w:p>
        </w:tc>
        <w:tc>
          <w:tcPr>
            <w:tcW w:w="1409" w:type="dxa"/>
            <w:shd w:val="clear" w:color="000000" w:fill="FFFFFF"/>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Annuale</w:t>
            </w:r>
          </w:p>
        </w:tc>
        <w:tc>
          <w:tcPr>
            <w:tcW w:w="1339" w:type="dxa"/>
            <w:shd w:val="clear" w:color="auto" w:fill="auto"/>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Art. 14, c. 1, </w:t>
            </w:r>
            <w:proofErr w:type="spellStart"/>
            <w:r w:rsidRPr="00EA200A">
              <w:rPr>
                <w:rFonts w:asciiTheme="minorHAnsi" w:eastAsia="Times New Roman" w:hAnsiTheme="minorHAnsi" w:cstheme="minorHAnsi"/>
                <w:i/>
                <w:kern w:val="0"/>
                <w:sz w:val="18"/>
                <w:szCs w:val="18"/>
                <w:lang w:eastAsia="it-IT" w:bidi="ar-SA"/>
              </w:rPr>
              <w:t>lett</w:t>
            </w:r>
            <w:proofErr w:type="spellEnd"/>
            <w:r w:rsidRPr="00EA200A">
              <w:rPr>
                <w:rFonts w:asciiTheme="minorHAnsi" w:eastAsia="Times New Roman" w:hAnsiTheme="minorHAnsi" w:cstheme="minorHAnsi"/>
                <w:i/>
                <w:kern w:val="0"/>
                <w:sz w:val="18"/>
                <w:szCs w:val="18"/>
                <w:lang w:eastAsia="it-IT" w:bidi="ar-SA"/>
              </w:rPr>
              <w:t>. a), d.lgs. n. 33/2013</w:t>
            </w:r>
          </w:p>
        </w:tc>
        <w:tc>
          <w:tcPr>
            <w:tcW w:w="2504" w:type="dxa"/>
            <w:vMerge w:val="restart"/>
            <w:shd w:val="clear" w:color="000000" w:fill="FFFFFF"/>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Cessati dall'incarico (documentazione da pubblicare sul sito web)</w:t>
            </w:r>
          </w:p>
        </w:tc>
        <w:tc>
          <w:tcPr>
            <w:tcW w:w="5091"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Atto di nomina, con l'indicazione della durata dell'incarico </w:t>
            </w:r>
          </w:p>
        </w:tc>
        <w:tc>
          <w:tcPr>
            <w:tcW w:w="1409" w:type="dxa"/>
            <w:shd w:val="clear" w:color="000000" w:fill="FFFFFF"/>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Art. 14, c. 1, </w:t>
            </w:r>
            <w:proofErr w:type="spellStart"/>
            <w:r w:rsidRPr="00EA200A">
              <w:rPr>
                <w:rFonts w:asciiTheme="minorHAnsi" w:eastAsia="Times New Roman" w:hAnsiTheme="minorHAnsi" w:cstheme="minorHAnsi"/>
                <w:i/>
                <w:kern w:val="0"/>
                <w:sz w:val="18"/>
                <w:szCs w:val="18"/>
                <w:lang w:eastAsia="it-IT" w:bidi="ar-SA"/>
              </w:rPr>
              <w:t>lett</w:t>
            </w:r>
            <w:proofErr w:type="spellEnd"/>
            <w:r w:rsidRPr="00EA200A">
              <w:rPr>
                <w:rFonts w:asciiTheme="minorHAnsi" w:eastAsia="Times New Roman" w:hAnsiTheme="minorHAnsi" w:cstheme="minorHAnsi"/>
                <w:i/>
                <w:kern w:val="0"/>
                <w:sz w:val="18"/>
                <w:szCs w:val="18"/>
                <w:lang w:eastAsia="it-IT" w:bidi="ar-SA"/>
              </w:rPr>
              <w:t>. b), d.lgs. n. 33/2013</w:t>
            </w:r>
          </w:p>
        </w:tc>
        <w:tc>
          <w:tcPr>
            <w:tcW w:w="2504" w:type="dxa"/>
            <w:vMerge/>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Curriculum vitae</w:t>
            </w:r>
          </w:p>
        </w:tc>
        <w:tc>
          <w:tcPr>
            <w:tcW w:w="1409" w:type="dxa"/>
            <w:shd w:val="clear" w:color="000000" w:fill="FFFFFF"/>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restart"/>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Art. 14, c. 1, </w:t>
            </w:r>
            <w:proofErr w:type="spellStart"/>
            <w:r w:rsidRPr="00EA200A">
              <w:rPr>
                <w:rFonts w:asciiTheme="minorHAnsi" w:eastAsia="Times New Roman" w:hAnsiTheme="minorHAnsi" w:cstheme="minorHAnsi"/>
                <w:i/>
                <w:kern w:val="0"/>
                <w:sz w:val="18"/>
                <w:szCs w:val="18"/>
                <w:lang w:eastAsia="it-IT" w:bidi="ar-SA"/>
              </w:rPr>
              <w:t>lett</w:t>
            </w:r>
            <w:proofErr w:type="spellEnd"/>
            <w:r w:rsidRPr="00EA200A">
              <w:rPr>
                <w:rFonts w:asciiTheme="minorHAnsi" w:eastAsia="Times New Roman" w:hAnsiTheme="minorHAnsi" w:cstheme="minorHAnsi"/>
                <w:i/>
                <w:kern w:val="0"/>
                <w:sz w:val="18"/>
                <w:szCs w:val="18"/>
                <w:lang w:eastAsia="it-IT" w:bidi="ar-SA"/>
              </w:rPr>
              <w:t>. c), d.lgs. n. 33/2013</w:t>
            </w:r>
          </w:p>
        </w:tc>
        <w:tc>
          <w:tcPr>
            <w:tcW w:w="2504" w:type="dxa"/>
            <w:vMerge/>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Compensi di qualsiasi natura connessi all'assunzione della carica</w:t>
            </w:r>
          </w:p>
        </w:tc>
        <w:tc>
          <w:tcPr>
            <w:tcW w:w="1409" w:type="dxa"/>
            <w:shd w:val="clear" w:color="000000" w:fill="FFFFFF"/>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2504" w:type="dxa"/>
            <w:vMerge/>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Importi di viaggi di servizio e missioni pagati con fondi pubblici</w:t>
            </w:r>
          </w:p>
        </w:tc>
        <w:tc>
          <w:tcPr>
            <w:tcW w:w="1409" w:type="dxa"/>
            <w:shd w:val="clear" w:color="000000" w:fill="FFFFFF"/>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Art. 14, c. 1, </w:t>
            </w:r>
            <w:proofErr w:type="spellStart"/>
            <w:r w:rsidRPr="00EA200A">
              <w:rPr>
                <w:rFonts w:asciiTheme="minorHAnsi" w:eastAsia="Times New Roman" w:hAnsiTheme="minorHAnsi" w:cstheme="minorHAnsi"/>
                <w:i/>
                <w:kern w:val="0"/>
                <w:sz w:val="18"/>
                <w:szCs w:val="18"/>
                <w:lang w:eastAsia="it-IT" w:bidi="ar-SA"/>
              </w:rPr>
              <w:t>lett</w:t>
            </w:r>
            <w:proofErr w:type="spellEnd"/>
            <w:r w:rsidRPr="00EA200A">
              <w:rPr>
                <w:rFonts w:asciiTheme="minorHAnsi" w:eastAsia="Times New Roman" w:hAnsiTheme="minorHAnsi" w:cstheme="minorHAnsi"/>
                <w:i/>
                <w:kern w:val="0"/>
                <w:sz w:val="18"/>
                <w:szCs w:val="18"/>
                <w:lang w:eastAsia="it-IT" w:bidi="ar-SA"/>
              </w:rPr>
              <w:t>. d), d.lgs. n. 33/2013</w:t>
            </w:r>
          </w:p>
        </w:tc>
        <w:tc>
          <w:tcPr>
            <w:tcW w:w="2504" w:type="dxa"/>
            <w:vMerge/>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Dati relativi all'assunzione di altre cariche, presso enti pubblici o privati, e relativi compensi a qualsiasi titolo corrisposti</w:t>
            </w:r>
          </w:p>
        </w:tc>
        <w:tc>
          <w:tcPr>
            <w:tcW w:w="1409" w:type="dxa"/>
            <w:shd w:val="clear" w:color="000000" w:fill="FFFFFF"/>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Art. 14, c. 1, </w:t>
            </w:r>
            <w:proofErr w:type="spellStart"/>
            <w:r w:rsidRPr="00EA200A">
              <w:rPr>
                <w:rFonts w:asciiTheme="minorHAnsi" w:eastAsia="Times New Roman" w:hAnsiTheme="minorHAnsi" w:cstheme="minorHAnsi"/>
                <w:i/>
                <w:kern w:val="0"/>
                <w:sz w:val="18"/>
                <w:szCs w:val="18"/>
                <w:lang w:eastAsia="it-IT" w:bidi="ar-SA"/>
              </w:rPr>
              <w:t>lett</w:t>
            </w:r>
            <w:proofErr w:type="spellEnd"/>
            <w:r w:rsidRPr="00EA200A">
              <w:rPr>
                <w:rFonts w:asciiTheme="minorHAnsi" w:eastAsia="Times New Roman" w:hAnsiTheme="minorHAnsi" w:cstheme="minorHAnsi"/>
                <w:i/>
                <w:kern w:val="0"/>
                <w:sz w:val="18"/>
                <w:szCs w:val="18"/>
                <w:lang w:eastAsia="it-IT" w:bidi="ar-SA"/>
              </w:rPr>
              <w:t>. e), d.lgs. n. 33/2013</w:t>
            </w:r>
          </w:p>
        </w:tc>
        <w:tc>
          <w:tcPr>
            <w:tcW w:w="2504" w:type="dxa"/>
            <w:vMerge/>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Altri eventuali incarichi con  oneri a carico della finanza pubblica e indicazione dei compensi spettanti</w:t>
            </w:r>
          </w:p>
        </w:tc>
        <w:tc>
          <w:tcPr>
            <w:tcW w:w="1409" w:type="dxa"/>
            <w:shd w:val="clear" w:color="000000" w:fill="FFFFFF"/>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Art. 14, c. 1, </w:t>
            </w:r>
            <w:proofErr w:type="spellStart"/>
            <w:r w:rsidRPr="00EA200A">
              <w:rPr>
                <w:rFonts w:asciiTheme="minorHAnsi" w:eastAsia="Times New Roman" w:hAnsiTheme="minorHAnsi" w:cstheme="minorHAnsi"/>
                <w:i/>
                <w:kern w:val="0"/>
                <w:sz w:val="18"/>
                <w:szCs w:val="18"/>
                <w:lang w:eastAsia="it-IT" w:bidi="ar-SA"/>
              </w:rPr>
              <w:t>lett</w:t>
            </w:r>
            <w:proofErr w:type="spellEnd"/>
            <w:r w:rsidRPr="00EA200A">
              <w:rPr>
                <w:rFonts w:asciiTheme="minorHAnsi" w:eastAsia="Times New Roman" w:hAnsiTheme="minorHAnsi" w:cstheme="minorHAnsi"/>
                <w:i/>
                <w:kern w:val="0"/>
                <w:sz w:val="18"/>
                <w:szCs w:val="18"/>
                <w:lang w:eastAsia="it-IT" w:bidi="ar-SA"/>
              </w:rPr>
              <w:t>. f), d.lgs. n. 33/2013 Art. 2, c. 1, punto 2, l. n. 441/1982</w:t>
            </w:r>
          </w:p>
        </w:tc>
        <w:tc>
          <w:tcPr>
            <w:tcW w:w="2504" w:type="dxa"/>
            <w:vMerge/>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1) copie delle dichiarazioni dei redditi riferiti al periodo dell'incarico; </w:t>
            </w:r>
            <w:r w:rsidRPr="00EA200A">
              <w:rPr>
                <w:rFonts w:asciiTheme="minorHAnsi" w:eastAsia="Times New Roman" w:hAnsiTheme="minorHAnsi" w:cstheme="minorHAnsi"/>
                <w:i/>
                <w:kern w:val="0"/>
                <w:sz w:val="18"/>
                <w:szCs w:val="18"/>
                <w:lang w:eastAsia="it-IT" w:bidi="ar-SA"/>
              </w:rPr>
              <w:br/>
              <w:t xml:space="preserve">2) copia della dichiarazione dei redditi successiva al termine dell'incarico o carica, entro un mese dalla scadenza del termine di legge per la presentazione della dichiarazione [Per il soggetto, il coniuge non separato e i parenti entro il secondo grado, ove gli stessi vi consentano (NB: dando eventualmente evidenza del mancato consenso)] (NB: è necessario limitare, con appositi accorgimenti a cura dell'interessato o della amministrazione, la </w:t>
            </w:r>
            <w:r w:rsidRPr="00EA200A">
              <w:rPr>
                <w:rFonts w:asciiTheme="minorHAnsi" w:eastAsia="Times New Roman" w:hAnsiTheme="minorHAnsi" w:cstheme="minorHAnsi"/>
                <w:i/>
                <w:kern w:val="0"/>
                <w:sz w:val="18"/>
                <w:szCs w:val="18"/>
                <w:lang w:eastAsia="it-IT" w:bidi="ar-SA"/>
              </w:rPr>
              <w:lastRenderedPageBreak/>
              <w:t xml:space="preserve">pubblicazione dei dati sensibili) </w:t>
            </w:r>
          </w:p>
        </w:tc>
        <w:tc>
          <w:tcPr>
            <w:tcW w:w="1409" w:type="dxa"/>
            <w:shd w:val="clear" w:color="000000" w:fill="FFFFFF"/>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lastRenderedPageBreak/>
              <w:t>Nessuno</w:t>
            </w:r>
          </w:p>
        </w:tc>
        <w:tc>
          <w:tcPr>
            <w:tcW w:w="1339" w:type="dxa"/>
            <w:shd w:val="clear" w:color="auto" w:fill="auto"/>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Art. 14, c. 1, </w:t>
            </w:r>
            <w:proofErr w:type="spellStart"/>
            <w:r w:rsidRPr="00EA200A">
              <w:rPr>
                <w:rFonts w:asciiTheme="minorHAnsi" w:eastAsia="Times New Roman" w:hAnsiTheme="minorHAnsi" w:cstheme="minorHAnsi"/>
                <w:i/>
                <w:kern w:val="0"/>
                <w:sz w:val="18"/>
                <w:szCs w:val="18"/>
                <w:lang w:eastAsia="it-IT" w:bidi="ar-SA"/>
              </w:rPr>
              <w:t>lett</w:t>
            </w:r>
            <w:proofErr w:type="spellEnd"/>
            <w:r w:rsidRPr="00EA200A">
              <w:rPr>
                <w:rFonts w:asciiTheme="minorHAnsi" w:eastAsia="Times New Roman" w:hAnsiTheme="minorHAnsi" w:cstheme="minorHAnsi"/>
                <w:i/>
                <w:kern w:val="0"/>
                <w:sz w:val="18"/>
                <w:szCs w:val="18"/>
                <w:lang w:eastAsia="it-IT" w:bidi="ar-SA"/>
              </w:rPr>
              <w:t>. f), d.lgs. n. 33/2013 Art. 2, c. 1, punto 3, l. n. 441/1982</w:t>
            </w:r>
          </w:p>
        </w:tc>
        <w:tc>
          <w:tcPr>
            <w:tcW w:w="2504" w:type="dxa"/>
            <w:vMerge/>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riferimento al periodo dell'incarico (con allegate copie delle dichiarazioni relative a finanziamenti e contributi per un importo che nell'anno superi 5.000 €)  </w:t>
            </w:r>
          </w:p>
        </w:tc>
        <w:tc>
          <w:tcPr>
            <w:tcW w:w="1409" w:type="dxa"/>
            <w:shd w:val="clear" w:color="000000" w:fill="FFFFFF"/>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Art. 14, c. 1, </w:t>
            </w:r>
            <w:proofErr w:type="spellStart"/>
            <w:r w:rsidRPr="00EA200A">
              <w:rPr>
                <w:rFonts w:asciiTheme="minorHAnsi" w:eastAsia="Times New Roman" w:hAnsiTheme="minorHAnsi" w:cstheme="minorHAnsi"/>
                <w:i/>
                <w:kern w:val="0"/>
                <w:sz w:val="18"/>
                <w:szCs w:val="18"/>
                <w:lang w:eastAsia="it-IT" w:bidi="ar-SA"/>
              </w:rPr>
              <w:t>lett</w:t>
            </w:r>
            <w:proofErr w:type="spellEnd"/>
            <w:r w:rsidRPr="00EA200A">
              <w:rPr>
                <w:rFonts w:asciiTheme="minorHAnsi" w:eastAsia="Times New Roman" w:hAnsiTheme="minorHAnsi" w:cstheme="minorHAnsi"/>
                <w:i/>
                <w:kern w:val="0"/>
                <w:sz w:val="18"/>
                <w:szCs w:val="18"/>
                <w:lang w:eastAsia="it-IT" w:bidi="ar-SA"/>
              </w:rPr>
              <w:t>. f), d.lgs. n. 33/2013 Art. 4, l. n. 441/1982</w:t>
            </w:r>
          </w:p>
        </w:tc>
        <w:tc>
          <w:tcPr>
            <w:tcW w:w="2504" w:type="dxa"/>
            <w:vMerge/>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EA200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4) dichiarazione concernente le variazioni della situazione patrimoniale intervenute dopo l'ultima attestazione [Per il soggetto, il coniuge non separato e i parenti entro il secondo grado, ove gli stessi vi consentano (NB: dando eventualmente evidenza del mancato consenso)] </w:t>
            </w:r>
          </w:p>
        </w:tc>
        <w:tc>
          <w:tcPr>
            <w:tcW w:w="1409" w:type="dxa"/>
            <w:shd w:val="clear" w:color="000000" w:fill="FFFFFF"/>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 xml:space="preserve">Nessuno  (va presentata una sola volta entro 3 mesi  dalla cessazione dell' incarico). </w:t>
            </w:r>
          </w:p>
        </w:tc>
        <w:tc>
          <w:tcPr>
            <w:tcW w:w="1339" w:type="dxa"/>
            <w:shd w:val="clear" w:color="auto" w:fill="auto"/>
            <w:vAlign w:val="center"/>
            <w:hideMark/>
          </w:tcPr>
          <w:p w:rsidR="000E1969" w:rsidRPr="00EA200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EA200A">
              <w:rPr>
                <w:rFonts w:asciiTheme="minorHAnsi" w:eastAsia="Times New Roman" w:hAnsiTheme="minorHAnsi" w:cstheme="minorHAnsi"/>
                <w:i/>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B7DEE8"/>
            <w:vAlign w:val="center"/>
            <w:hideMark/>
          </w:tcPr>
          <w:p w:rsidR="000E1969" w:rsidRPr="00FF0E8C"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F0E8C">
              <w:rPr>
                <w:rFonts w:asciiTheme="minorHAnsi" w:eastAsia="Times New Roman" w:hAnsiTheme="minorHAnsi" w:cstheme="minorHAnsi"/>
                <w:i/>
                <w:kern w:val="0"/>
                <w:sz w:val="18"/>
                <w:szCs w:val="18"/>
                <w:lang w:eastAsia="it-IT" w:bidi="ar-SA"/>
              </w:rPr>
              <w:t xml:space="preserve">Sanzioni per mancata comunicazione dei dati </w:t>
            </w:r>
          </w:p>
        </w:tc>
        <w:tc>
          <w:tcPr>
            <w:tcW w:w="1133" w:type="dxa"/>
            <w:shd w:val="clear" w:color="000000" w:fill="92CDDC"/>
            <w:vAlign w:val="center"/>
            <w:hideMark/>
          </w:tcPr>
          <w:p w:rsidR="000E1969" w:rsidRPr="00FF0E8C"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F0E8C">
              <w:rPr>
                <w:rFonts w:asciiTheme="minorHAnsi" w:eastAsia="Times New Roman" w:hAnsiTheme="minorHAnsi" w:cstheme="minorHAnsi"/>
                <w:i/>
                <w:kern w:val="0"/>
                <w:sz w:val="18"/>
                <w:szCs w:val="18"/>
                <w:lang w:eastAsia="it-IT" w:bidi="ar-SA"/>
              </w:rPr>
              <w:t>Art. 47, c. 1, d.lgs. n. 33/2013</w:t>
            </w:r>
          </w:p>
        </w:tc>
        <w:tc>
          <w:tcPr>
            <w:tcW w:w="2504" w:type="dxa"/>
            <w:shd w:val="clear" w:color="000000" w:fill="92CDDC"/>
            <w:vAlign w:val="center"/>
            <w:hideMark/>
          </w:tcPr>
          <w:p w:rsidR="000E1969" w:rsidRPr="00FF0E8C"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F0E8C">
              <w:rPr>
                <w:rFonts w:asciiTheme="minorHAnsi" w:eastAsia="Times New Roman" w:hAnsiTheme="minorHAnsi" w:cstheme="minorHAnsi"/>
                <w:i/>
                <w:kern w:val="0"/>
                <w:sz w:val="18"/>
                <w:szCs w:val="18"/>
                <w:lang w:eastAsia="it-IT" w:bidi="ar-SA"/>
              </w:rPr>
              <w:t xml:space="preserve">Sanzioni per mancata o incompleta comunicazione dei dati da parte dei titolari di incarichi politici, di amministrazione, di direzione o di governo </w:t>
            </w:r>
          </w:p>
        </w:tc>
        <w:tc>
          <w:tcPr>
            <w:tcW w:w="5091" w:type="dxa"/>
            <w:shd w:val="clear" w:color="000000" w:fill="FFFFFF"/>
            <w:vAlign w:val="center"/>
            <w:hideMark/>
          </w:tcPr>
          <w:p w:rsidR="000E1969" w:rsidRPr="00FF0E8C"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F0E8C">
              <w:rPr>
                <w:rFonts w:asciiTheme="minorHAnsi" w:eastAsia="Times New Roman" w:hAnsiTheme="minorHAnsi" w:cstheme="minorHAnsi"/>
                <w:i/>
                <w:kern w:val="0"/>
                <w:sz w:val="18"/>
                <w:szCs w:val="18"/>
                <w:lang w:eastAsia="it-IT" w:bidi="ar-SA"/>
              </w:rPr>
              <w:t xml:space="preserve">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w:t>
            </w:r>
            <w:proofErr w:type="spellStart"/>
            <w:r w:rsidRPr="00FF0E8C">
              <w:rPr>
                <w:rFonts w:asciiTheme="minorHAnsi" w:eastAsia="Times New Roman" w:hAnsiTheme="minorHAnsi" w:cstheme="minorHAnsi"/>
                <w:i/>
                <w:kern w:val="0"/>
                <w:sz w:val="18"/>
                <w:szCs w:val="18"/>
                <w:lang w:eastAsia="it-IT" w:bidi="ar-SA"/>
              </w:rPr>
              <w:t>nonchè</w:t>
            </w:r>
            <w:proofErr w:type="spellEnd"/>
            <w:r w:rsidRPr="00FF0E8C">
              <w:rPr>
                <w:rFonts w:asciiTheme="minorHAnsi" w:eastAsia="Times New Roman" w:hAnsiTheme="minorHAnsi" w:cstheme="minorHAnsi"/>
                <w:i/>
                <w:kern w:val="0"/>
                <w:sz w:val="18"/>
                <w:szCs w:val="18"/>
                <w:lang w:eastAsia="it-IT" w:bidi="ar-SA"/>
              </w:rPr>
              <w:t xml:space="preserve"> tutti i compensi cui dà diritto l'assu</w:t>
            </w:r>
            <w:r w:rsidR="00FF0E8C">
              <w:rPr>
                <w:rFonts w:asciiTheme="minorHAnsi" w:eastAsia="Times New Roman" w:hAnsiTheme="minorHAnsi" w:cstheme="minorHAnsi"/>
                <w:i/>
                <w:kern w:val="0"/>
                <w:sz w:val="18"/>
                <w:szCs w:val="18"/>
                <w:lang w:eastAsia="it-IT" w:bidi="ar-SA"/>
              </w:rPr>
              <w:t>n</w:t>
            </w:r>
            <w:r w:rsidRPr="00FF0E8C">
              <w:rPr>
                <w:rFonts w:asciiTheme="minorHAnsi" w:eastAsia="Times New Roman" w:hAnsiTheme="minorHAnsi" w:cstheme="minorHAnsi"/>
                <w:i/>
                <w:kern w:val="0"/>
                <w:sz w:val="18"/>
                <w:szCs w:val="18"/>
                <w:lang w:eastAsia="it-IT" w:bidi="ar-SA"/>
              </w:rPr>
              <w:t>zione della carica</w:t>
            </w:r>
          </w:p>
        </w:tc>
        <w:tc>
          <w:tcPr>
            <w:tcW w:w="1409" w:type="dxa"/>
            <w:shd w:val="clear" w:color="000000" w:fill="FFFFFF"/>
            <w:vAlign w:val="center"/>
            <w:hideMark/>
          </w:tcPr>
          <w:p w:rsidR="000E1969" w:rsidRPr="00FF0E8C"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F0E8C">
              <w:rPr>
                <w:rFonts w:asciiTheme="minorHAnsi" w:eastAsia="Times New Roman" w:hAnsiTheme="minorHAnsi" w:cstheme="minorHAnsi"/>
                <w:i/>
                <w:kern w:val="0"/>
                <w:sz w:val="18"/>
                <w:szCs w:val="18"/>
                <w:lang w:eastAsia="it-IT" w:bidi="ar-SA"/>
              </w:rPr>
              <w:t xml:space="preserve">Tempestivo </w:t>
            </w:r>
            <w:r w:rsidRPr="00FF0E8C">
              <w:rPr>
                <w:rFonts w:asciiTheme="minorHAnsi" w:eastAsia="Times New Roman" w:hAnsiTheme="minorHAnsi" w:cstheme="minorHAnsi"/>
                <w:i/>
                <w:kern w:val="0"/>
                <w:sz w:val="18"/>
                <w:szCs w:val="18"/>
                <w:lang w:eastAsia="it-IT" w:bidi="ar-SA"/>
              </w:rPr>
              <w:br w:type="page"/>
              <w:t>(ex art. 8, d.lgs. n. 33/2013)</w:t>
            </w:r>
          </w:p>
        </w:tc>
        <w:tc>
          <w:tcPr>
            <w:tcW w:w="1339" w:type="dxa"/>
            <w:shd w:val="clear" w:color="auto" w:fill="auto"/>
            <w:vAlign w:val="center"/>
            <w:hideMark/>
          </w:tcPr>
          <w:p w:rsidR="000E1969" w:rsidRPr="00FF0E8C" w:rsidRDefault="00FF0E8C" w:rsidP="000E1969">
            <w:pPr>
              <w:widowControl/>
              <w:suppressAutoHyphens w:val="0"/>
              <w:autoSpaceDE/>
              <w:jc w:val="center"/>
              <w:rPr>
                <w:rFonts w:asciiTheme="minorHAnsi" w:eastAsia="Times New Roman" w:hAnsiTheme="minorHAnsi" w:cstheme="minorHAnsi"/>
                <w:i/>
                <w:kern w:val="0"/>
                <w:sz w:val="18"/>
                <w:szCs w:val="18"/>
                <w:lang w:eastAsia="it-IT" w:bidi="ar-SA"/>
              </w:rPr>
            </w:pPr>
            <w:r>
              <w:rPr>
                <w:rFonts w:asciiTheme="minorHAnsi" w:eastAsia="Times New Roman" w:hAnsiTheme="minorHAnsi" w:cstheme="minorHAnsi"/>
                <w:i/>
                <w:kern w:val="0"/>
                <w:sz w:val="18"/>
                <w:szCs w:val="18"/>
                <w:lang w:eastAsia="it-IT" w:bidi="ar-SA"/>
              </w:rPr>
              <w:t xml:space="preserve">Non presente in </w:t>
            </w:r>
            <w:proofErr w:type="spellStart"/>
            <w:r>
              <w:rPr>
                <w:rFonts w:asciiTheme="minorHAnsi" w:eastAsia="Times New Roman" w:hAnsiTheme="minorHAnsi" w:cstheme="minorHAnsi"/>
                <w:i/>
                <w:kern w:val="0"/>
                <w:sz w:val="18"/>
                <w:szCs w:val="18"/>
                <w:lang w:eastAsia="it-IT" w:bidi="ar-SA"/>
              </w:rPr>
              <w:t>ASp</w:t>
            </w:r>
            <w:proofErr w:type="spellEnd"/>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B7DEE8"/>
            <w:vAlign w:val="center"/>
            <w:hideMark/>
          </w:tcPr>
          <w:p w:rsidR="000E1969" w:rsidRPr="00FF0E8C"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F0E8C">
              <w:rPr>
                <w:rFonts w:asciiTheme="minorHAnsi" w:eastAsia="Times New Roman" w:hAnsiTheme="minorHAnsi" w:cstheme="minorHAnsi"/>
                <w:i/>
                <w:kern w:val="0"/>
                <w:sz w:val="18"/>
                <w:szCs w:val="18"/>
                <w:lang w:eastAsia="it-IT" w:bidi="ar-SA"/>
              </w:rPr>
              <w:t>Rendiconti gruppi consiliari regionali/provinciali</w:t>
            </w:r>
          </w:p>
        </w:tc>
        <w:tc>
          <w:tcPr>
            <w:tcW w:w="1133" w:type="dxa"/>
            <w:vMerge w:val="restart"/>
            <w:shd w:val="clear" w:color="000000" w:fill="FFFFFF"/>
            <w:vAlign w:val="center"/>
            <w:hideMark/>
          </w:tcPr>
          <w:p w:rsidR="000E1969" w:rsidRPr="00FF0E8C"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F0E8C">
              <w:rPr>
                <w:rFonts w:asciiTheme="minorHAnsi" w:eastAsia="Times New Roman" w:hAnsiTheme="minorHAnsi" w:cstheme="minorHAnsi"/>
                <w:i/>
                <w:kern w:val="0"/>
                <w:sz w:val="18"/>
                <w:szCs w:val="18"/>
                <w:lang w:eastAsia="it-IT" w:bidi="ar-SA"/>
              </w:rPr>
              <w:t>Art. 28, c. 1, d.lgs. n. 33/2013</w:t>
            </w:r>
          </w:p>
        </w:tc>
        <w:tc>
          <w:tcPr>
            <w:tcW w:w="2504" w:type="dxa"/>
            <w:shd w:val="clear" w:color="000000" w:fill="FFFFFF"/>
            <w:vAlign w:val="center"/>
            <w:hideMark/>
          </w:tcPr>
          <w:p w:rsidR="000E1969" w:rsidRPr="00FF0E8C"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F0E8C">
              <w:rPr>
                <w:rFonts w:asciiTheme="minorHAnsi" w:eastAsia="Times New Roman" w:hAnsiTheme="minorHAnsi" w:cstheme="minorHAnsi"/>
                <w:i/>
                <w:kern w:val="0"/>
                <w:sz w:val="18"/>
                <w:szCs w:val="18"/>
                <w:lang w:eastAsia="it-IT" w:bidi="ar-SA"/>
              </w:rPr>
              <w:t>Rendiconti gruppi consiliari regionali/provinciali</w:t>
            </w:r>
          </w:p>
        </w:tc>
        <w:tc>
          <w:tcPr>
            <w:tcW w:w="5091" w:type="dxa"/>
            <w:shd w:val="clear" w:color="000000" w:fill="FFFFFF"/>
            <w:vAlign w:val="center"/>
            <w:hideMark/>
          </w:tcPr>
          <w:p w:rsidR="000E1969" w:rsidRPr="00FF0E8C"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F0E8C">
              <w:rPr>
                <w:rFonts w:asciiTheme="minorHAnsi" w:eastAsia="Times New Roman" w:hAnsiTheme="minorHAnsi" w:cstheme="minorHAnsi"/>
                <w:i/>
                <w:kern w:val="0"/>
                <w:sz w:val="18"/>
                <w:szCs w:val="18"/>
                <w:lang w:eastAsia="it-IT" w:bidi="ar-SA"/>
              </w:rPr>
              <w:t>Rendiconti di esercizio annuale dei gruppi consiliari regionali e provinciali, con evidenza delle risorse trasferite o assegnate a ciascun gruppo, con indicazione del titolo di trasferimento e dell'impiego delle risorse utilizzate</w:t>
            </w:r>
          </w:p>
        </w:tc>
        <w:tc>
          <w:tcPr>
            <w:tcW w:w="1409" w:type="dxa"/>
            <w:shd w:val="clear" w:color="000000" w:fill="FFFFFF"/>
            <w:vAlign w:val="center"/>
            <w:hideMark/>
          </w:tcPr>
          <w:p w:rsidR="000E1969" w:rsidRPr="00FF0E8C"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F0E8C">
              <w:rPr>
                <w:rFonts w:asciiTheme="minorHAnsi" w:eastAsia="Times New Roman" w:hAnsiTheme="minorHAnsi" w:cstheme="minorHAnsi"/>
                <w:i/>
                <w:kern w:val="0"/>
                <w:sz w:val="18"/>
                <w:szCs w:val="18"/>
                <w:lang w:eastAsia="it-IT" w:bidi="ar-SA"/>
              </w:rPr>
              <w:t xml:space="preserve">Tempestivo </w:t>
            </w:r>
            <w:r w:rsidRPr="00FF0E8C">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F0E8C"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F0E8C">
              <w:rPr>
                <w:rFonts w:asciiTheme="minorHAnsi" w:eastAsia="Times New Roman" w:hAnsiTheme="minorHAnsi" w:cstheme="minorHAnsi"/>
                <w:i/>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FF0E8C"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1133" w:type="dxa"/>
            <w:vMerge/>
            <w:vAlign w:val="center"/>
            <w:hideMark/>
          </w:tcPr>
          <w:p w:rsidR="000E1969" w:rsidRPr="00FF0E8C"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2504" w:type="dxa"/>
            <w:shd w:val="clear" w:color="000000" w:fill="FFFFFF"/>
            <w:vAlign w:val="center"/>
            <w:hideMark/>
          </w:tcPr>
          <w:p w:rsidR="000E1969" w:rsidRPr="00FF0E8C"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F0E8C">
              <w:rPr>
                <w:rFonts w:asciiTheme="minorHAnsi" w:eastAsia="Times New Roman" w:hAnsiTheme="minorHAnsi" w:cstheme="minorHAnsi"/>
                <w:i/>
                <w:kern w:val="0"/>
                <w:sz w:val="18"/>
                <w:szCs w:val="18"/>
                <w:lang w:eastAsia="it-IT" w:bidi="ar-SA"/>
              </w:rPr>
              <w:t>Atti degli organi di controllo</w:t>
            </w:r>
          </w:p>
        </w:tc>
        <w:tc>
          <w:tcPr>
            <w:tcW w:w="5091" w:type="dxa"/>
            <w:shd w:val="clear" w:color="000000" w:fill="FFFFFF"/>
            <w:vAlign w:val="center"/>
            <w:hideMark/>
          </w:tcPr>
          <w:p w:rsidR="000E1969" w:rsidRPr="00FF0E8C"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F0E8C">
              <w:rPr>
                <w:rFonts w:asciiTheme="minorHAnsi" w:eastAsia="Times New Roman" w:hAnsiTheme="minorHAnsi" w:cstheme="minorHAnsi"/>
                <w:i/>
                <w:kern w:val="0"/>
                <w:sz w:val="18"/>
                <w:szCs w:val="18"/>
                <w:lang w:eastAsia="it-IT" w:bidi="ar-SA"/>
              </w:rPr>
              <w:t>Atti e relazioni degli organi di controllo</w:t>
            </w:r>
          </w:p>
        </w:tc>
        <w:tc>
          <w:tcPr>
            <w:tcW w:w="1409" w:type="dxa"/>
            <w:shd w:val="clear" w:color="000000" w:fill="FFFFFF"/>
            <w:vAlign w:val="center"/>
            <w:hideMark/>
          </w:tcPr>
          <w:p w:rsidR="000E1969" w:rsidRPr="00FF0E8C"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F0E8C">
              <w:rPr>
                <w:rFonts w:asciiTheme="minorHAnsi" w:eastAsia="Times New Roman" w:hAnsiTheme="minorHAnsi" w:cstheme="minorHAnsi"/>
                <w:i/>
                <w:kern w:val="0"/>
                <w:sz w:val="18"/>
                <w:szCs w:val="18"/>
                <w:lang w:eastAsia="it-IT" w:bidi="ar-SA"/>
              </w:rPr>
              <w:t xml:space="preserve">Tempestivo </w:t>
            </w:r>
            <w:r w:rsidRPr="00FF0E8C">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F0E8C"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F0E8C">
              <w:rPr>
                <w:rFonts w:asciiTheme="minorHAnsi" w:eastAsia="Times New Roman" w:hAnsiTheme="minorHAnsi" w:cstheme="minorHAnsi"/>
                <w:i/>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B7DEE8"/>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Articolazione degli uffici</w:t>
            </w:r>
          </w:p>
        </w:tc>
        <w:tc>
          <w:tcPr>
            <w:tcW w:w="1133" w:type="dxa"/>
            <w:shd w:val="clear" w:color="000000" w:fill="92CDDC"/>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13,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b), d.lgs. n. 33/2013</w:t>
            </w:r>
          </w:p>
        </w:tc>
        <w:tc>
          <w:tcPr>
            <w:tcW w:w="2504" w:type="dxa"/>
            <w:shd w:val="clear" w:color="000000" w:fill="92CDDC"/>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Articolazione degli uffici</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Indicazione delle competenze di ciascun ufficio, anche di livello dirigenziale non generale, i nomi dei dirigenti responsabili dei singoli uffici</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2CDDC"/>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13,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c), d.lgs. n. 33/2013</w:t>
            </w:r>
          </w:p>
        </w:tc>
        <w:tc>
          <w:tcPr>
            <w:tcW w:w="2504" w:type="dxa"/>
            <w:vMerge w:val="restart"/>
            <w:shd w:val="clear" w:color="000000" w:fill="92CDDC"/>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Organigramma</w:t>
            </w:r>
            <w:r w:rsidRPr="000E1969">
              <w:rPr>
                <w:rFonts w:asciiTheme="minorHAnsi" w:eastAsia="Times New Roman" w:hAnsiTheme="minorHAnsi" w:cstheme="minorHAnsi"/>
                <w:kern w:val="0"/>
                <w:sz w:val="18"/>
                <w:szCs w:val="18"/>
                <w:lang w:eastAsia="it-IT" w:bidi="ar-SA"/>
              </w:rPr>
              <w:br/>
            </w:r>
            <w:r w:rsidRPr="000E1969">
              <w:rPr>
                <w:rFonts w:asciiTheme="minorHAnsi" w:eastAsia="Times New Roman" w:hAnsiTheme="minorHAnsi" w:cstheme="minorHAnsi"/>
                <w:kern w:val="0"/>
                <w:sz w:val="18"/>
                <w:szCs w:val="18"/>
                <w:lang w:eastAsia="it-IT" w:bidi="ar-SA"/>
              </w:rPr>
              <w:br/>
              <w:t>(da pubblicare sotto forma di organigramma, in modo tale che a ciascun ufficio sia assegnato un link ad una pagina contenente tutte le informazioni previste dalla norma)</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Illustrazione in forma semplificata, ai fini della piena accessibilità e comprensibilità dei dati, dell'organizzazione dell'amministrazione, mediante l'organigramma o analoghe rappresentazioni grafiche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2CDDC"/>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13,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b),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Nomi dei dirigenti responsabili dei singoli uffici</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Tempestivo </w:t>
            </w:r>
            <w:r w:rsidRPr="008E2826">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8E2826" w:rsidRDefault="008E2826"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B7DEE8"/>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Telefono e posta elettronica</w:t>
            </w: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13,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xml:space="preserve">. d), d.lgs. </w:t>
            </w:r>
            <w:r w:rsidRPr="000E1969">
              <w:rPr>
                <w:rFonts w:asciiTheme="minorHAnsi" w:eastAsia="Times New Roman" w:hAnsiTheme="minorHAnsi" w:cstheme="minorHAnsi"/>
                <w:kern w:val="0"/>
                <w:sz w:val="18"/>
                <w:szCs w:val="18"/>
                <w:lang w:eastAsia="it-IT" w:bidi="ar-SA"/>
              </w:rPr>
              <w:lastRenderedPageBreak/>
              <w:t>n. 33/2013</w:t>
            </w:r>
          </w:p>
        </w:tc>
        <w:tc>
          <w:tcPr>
            <w:tcW w:w="2504"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lastRenderedPageBreak/>
              <w:t>Telefono e posta elettronica</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Elenco completo dei numeri di telefono e delle caselle di posta elettronica istituzionali e delle caselle di posta elettronica </w:t>
            </w:r>
            <w:r w:rsidRPr="000E1969">
              <w:rPr>
                <w:rFonts w:asciiTheme="minorHAnsi" w:eastAsia="Times New Roman" w:hAnsiTheme="minorHAnsi" w:cstheme="minorHAnsi"/>
                <w:kern w:val="0"/>
                <w:sz w:val="18"/>
                <w:szCs w:val="18"/>
                <w:lang w:eastAsia="it-IT" w:bidi="ar-SA"/>
              </w:rPr>
              <w:lastRenderedPageBreak/>
              <w:t>certificata dedicate, cui il cittadino possa rivolgersi per qualsiasi richiesta inerente i compiti istituzionali</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lastRenderedPageBreak/>
              <w:t xml:space="preserve">Tempestivo </w:t>
            </w:r>
            <w:r w:rsidRPr="000E1969">
              <w:rPr>
                <w:rFonts w:asciiTheme="minorHAnsi" w:eastAsia="Times New Roman" w:hAnsiTheme="minorHAnsi" w:cstheme="minorHAnsi"/>
                <w:kern w:val="0"/>
                <w:sz w:val="18"/>
                <w:szCs w:val="18"/>
                <w:lang w:eastAsia="it-IT" w:bidi="ar-SA"/>
              </w:rPr>
              <w:br/>
              <w:t xml:space="preserve">(ex art. 8, d.lgs. </w:t>
            </w:r>
            <w:r w:rsidRPr="000E1969">
              <w:rPr>
                <w:rFonts w:asciiTheme="minorHAnsi" w:eastAsia="Times New Roman" w:hAnsiTheme="minorHAnsi" w:cstheme="minorHAnsi"/>
                <w:kern w:val="0"/>
                <w:sz w:val="18"/>
                <w:szCs w:val="18"/>
                <w:lang w:eastAsia="it-IT" w:bidi="ar-SA"/>
              </w:rPr>
              <w:lastRenderedPageBreak/>
              <w:t>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lastRenderedPageBreak/>
              <w:t>Direttore</w:t>
            </w:r>
          </w:p>
        </w:tc>
      </w:tr>
      <w:tr w:rsidR="000E1969" w:rsidRPr="000E1969" w:rsidTr="00291AF3">
        <w:trPr>
          <w:trHeight w:val="20"/>
        </w:trPr>
        <w:tc>
          <w:tcPr>
            <w:tcW w:w="1693" w:type="dxa"/>
            <w:vMerge w:val="restart"/>
            <w:shd w:val="clear" w:color="000000" w:fill="F2DCDB"/>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lastRenderedPageBreak/>
              <w:t>Consulenti e collaboratori</w:t>
            </w:r>
          </w:p>
        </w:tc>
        <w:tc>
          <w:tcPr>
            <w:tcW w:w="1629" w:type="dxa"/>
            <w:vMerge w:val="restart"/>
            <w:shd w:val="clear" w:color="000000" w:fill="E6B8B7"/>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Titolari di incarichi  di collaborazione o consulenza</w:t>
            </w:r>
          </w:p>
        </w:tc>
        <w:tc>
          <w:tcPr>
            <w:tcW w:w="1133" w:type="dxa"/>
            <w:shd w:val="clear" w:color="000000" w:fill="DA969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15, c. 2, d.lgs. n. 33/2013</w:t>
            </w:r>
          </w:p>
        </w:tc>
        <w:tc>
          <w:tcPr>
            <w:tcW w:w="2504" w:type="dxa"/>
            <w:vMerge w:val="restart"/>
            <w:shd w:val="clear" w:color="000000" w:fill="DA969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Consulenti e collaboratori</w:t>
            </w:r>
            <w:r w:rsidRPr="000E1969">
              <w:rPr>
                <w:rFonts w:asciiTheme="minorHAnsi" w:eastAsia="Times New Roman" w:hAnsiTheme="minorHAnsi" w:cstheme="minorHAnsi"/>
                <w:kern w:val="0"/>
                <w:sz w:val="18"/>
                <w:szCs w:val="18"/>
                <w:lang w:eastAsia="it-IT" w:bidi="ar-SA"/>
              </w:rPr>
              <w:br/>
            </w:r>
            <w:r w:rsidRPr="000E1969">
              <w:rPr>
                <w:rFonts w:asciiTheme="minorHAnsi" w:eastAsia="Times New Roman" w:hAnsiTheme="minorHAnsi" w:cstheme="minorHAnsi"/>
                <w:kern w:val="0"/>
                <w:sz w:val="18"/>
                <w:szCs w:val="18"/>
                <w:lang w:eastAsia="it-IT" w:bidi="ar-SA"/>
              </w:rPr>
              <w:br/>
            </w:r>
            <w:r w:rsidRPr="000E1969">
              <w:rPr>
                <w:rFonts w:asciiTheme="minorHAnsi" w:eastAsia="Times New Roman" w:hAnsiTheme="minorHAnsi" w:cstheme="minorHAnsi"/>
                <w:kern w:val="0"/>
                <w:sz w:val="18"/>
                <w:szCs w:val="18"/>
                <w:lang w:eastAsia="it-IT" w:bidi="ar-SA"/>
              </w:rPr>
              <w:br/>
              <w:t>(da pubblicare in tabelle)</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Estremi degli atti di conferimento di incarichi di collaborazione o di consulenza a soggetti esterni a qualsiasi titolo (compresi quelli affidati con contratto di collaborazione coordinata e continuativa) con indicazione dei soggetti percettori, della ragione dell'incarico e dell'ammontare erogato</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8E2826">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Bilancio </w:t>
            </w:r>
            <w:r w:rsidR="008E2826">
              <w:rPr>
                <w:rFonts w:asciiTheme="minorHAnsi" w:eastAsia="Times New Roman" w:hAnsiTheme="minorHAnsi" w:cstheme="minorHAnsi"/>
                <w:color w:val="000000"/>
                <w:kern w:val="0"/>
                <w:sz w:val="18"/>
                <w:szCs w:val="18"/>
                <w:lang w:eastAsia="it-IT" w:bidi="ar-SA"/>
              </w:rPr>
              <w:t>e 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Per ciascun titolare di incarico:</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br/>
              <w:t xml:space="preserve">Art. 15,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b),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1) curriculum vitae, redatto in conformità al vigente modello europeo</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Bilancio </w:t>
            </w:r>
            <w:r>
              <w:rPr>
                <w:rFonts w:asciiTheme="minorHAnsi" w:eastAsia="Times New Roman" w:hAnsiTheme="minorHAnsi" w:cstheme="minorHAnsi"/>
                <w:color w:val="000000"/>
                <w:kern w:val="0"/>
                <w:sz w:val="18"/>
                <w:szCs w:val="18"/>
                <w:lang w:eastAsia="it-IT" w:bidi="ar-SA"/>
              </w:rPr>
              <w:t>e 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15,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c), d.lgs. n. 33/2013</w:t>
            </w:r>
            <w:r w:rsidRPr="000E1969">
              <w:rPr>
                <w:rFonts w:asciiTheme="minorHAnsi" w:eastAsia="Times New Roman" w:hAnsiTheme="minorHAnsi" w:cstheme="minorHAnsi"/>
                <w:kern w:val="0"/>
                <w:sz w:val="18"/>
                <w:szCs w:val="18"/>
                <w:lang w:eastAsia="it-IT" w:bidi="ar-SA"/>
              </w:rPr>
              <w:br w:type="page"/>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2) dati relativi allo svolgimento di incarichi o alla titolarità di cariche in enti di diritto privato regolati o finanziati dalla pubblica amministrazione o allo svolgimento di attività professionali</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ype="page"/>
              <w:t>(ex art. 8, d.lgs. n. 33/2013)</w:t>
            </w:r>
          </w:p>
        </w:tc>
        <w:tc>
          <w:tcPr>
            <w:tcW w:w="1339" w:type="dxa"/>
            <w:shd w:val="clear" w:color="auto" w:fill="auto"/>
            <w:vAlign w:val="center"/>
            <w:hideMark/>
          </w:tcPr>
          <w:p w:rsidR="000E1969" w:rsidRPr="000E1969" w:rsidRDefault="008E2826" w:rsidP="00FC7B8B">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Bilancio </w:t>
            </w:r>
            <w:r>
              <w:rPr>
                <w:rFonts w:asciiTheme="minorHAnsi" w:eastAsia="Times New Roman" w:hAnsiTheme="minorHAnsi" w:cstheme="minorHAnsi"/>
                <w:color w:val="000000"/>
                <w:kern w:val="0"/>
                <w:sz w:val="18"/>
                <w:szCs w:val="18"/>
                <w:lang w:eastAsia="it-IT" w:bidi="ar-SA"/>
              </w:rPr>
              <w:t>e 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15,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d),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3) compensi comunque denominati, relativi al rapporto di lavoro, di consulenza o di collaborazione (compresi quelli affidati con contratto di collaborazione coordinata e continuativa), con specifica evidenza delle eventuali componenti variabili o legate alla valutazione del risultato</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Bilancio </w:t>
            </w:r>
            <w:r>
              <w:rPr>
                <w:rFonts w:asciiTheme="minorHAnsi" w:eastAsia="Times New Roman" w:hAnsiTheme="minorHAnsi" w:cstheme="minorHAnsi"/>
                <w:color w:val="000000"/>
                <w:kern w:val="0"/>
                <w:sz w:val="18"/>
                <w:szCs w:val="18"/>
                <w:lang w:eastAsia="it-IT" w:bidi="ar-SA"/>
              </w:rPr>
              <w:t>e 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15, c. 2, d.lgs. n. 33/2013</w:t>
            </w:r>
            <w:r w:rsidRPr="000E1969">
              <w:rPr>
                <w:rFonts w:asciiTheme="minorHAnsi" w:eastAsia="Times New Roman" w:hAnsiTheme="minorHAnsi" w:cstheme="minorHAnsi"/>
                <w:kern w:val="0"/>
                <w:sz w:val="18"/>
                <w:szCs w:val="18"/>
                <w:lang w:eastAsia="it-IT" w:bidi="ar-SA"/>
              </w:rPr>
              <w:br/>
              <w:t>Art. 53, c. 14, d.lgs. n. 165/2001</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Tabelle relative agli elenchi dei consulenti con indicazione di oggetto, durata e compenso dell'incarico (comunicate alla Funzione pubblica)</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Bilancio </w:t>
            </w:r>
            <w:r>
              <w:rPr>
                <w:rFonts w:asciiTheme="minorHAnsi" w:eastAsia="Times New Roman" w:hAnsiTheme="minorHAnsi" w:cstheme="minorHAnsi"/>
                <w:color w:val="000000"/>
                <w:kern w:val="0"/>
                <w:sz w:val="18"/>
                <w:szCs w:val="18"/>
                <w:lang w:eastAsia="it-IT" w:bidi="ar-SA"/>
              </w:rPr>
              <w:t>e 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53, c. 14, d.lgs. n. 165/2001</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Attestazione dell'avvenuta verifica dell'insussistenza di situazioni, anche potenziali, di conflitto di interesse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0E1969"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Bilancio </w:t>
            </w:r>
            <w:r>
              <w:rPr>
                <w:rFonts w:asciiTheme="minorHAnsi" w:eastAsia="Times New Roman" w:hAnsiTheme="minorHAnsi" w:cstheme="minorHAnsi"/>
                <w:color w:val="000000"/>
                <w:kern w:val="0"/>
                <w:sz w:val="18"/>
                <w:szCs w:val="18"/>
                <w:lang w:eastAsia="it-IT" w:bidi="ar-SA"/>
              </w:rPr>
              <w:t>e Patrimonio</w:t>
            </w:r>
          </w:p>
        </w:tc>
      </w:tr>
      <w:tr w:rsidR="000E1969" w:rsidRPr="000E1969" w:rsidTr="00291AF3">
        <w:trPr>
          <w:trHeight w:val="20"/>
        </w:trPr>
        <w:tc>
          <w:tcPr>
            <w:tcW w:w="1693" w:type="dxa"/>
            <w:vMerge w:val="restart"/>
            <w:shd w:val="clear" w:color="000000" w:fill="DCE6F1"/>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Personale</w:t>
            </w:r>
          </w:p>
        </w:tc>
        <w:tc>
          <w:tcPr>
            <w:tcW w:w="1629" w:type="dxa"/>
            <w:vMerge w:val="restart"/>
            <w:shd w:val="clear" w:color="000000" w:fill="B8CCE4"/>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Titolari di incarichi dirigenziali amministrativi di vertice </w:t>
            </w: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w:t>
            </w:r>
          </w:p>
        </w:tc>
        <w:tc>
          <w:tcPr>
            <w:tcW w:w="2504" w:type="dxa"/>
            <w:vMerge w:val="restart"/>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Incarichi amministrativi di vertice      (da pubblicare in tabelle)</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Per ciascun titolare di incarico:</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Art. 14, c. 1, </w:t>
            </w:r>
            <w:proofErr w:type="spellStart"/>
            <w:r w:rsidRPr="008E2826">
              <w:rPr>
                <w:rFonts w:asciiTheme="minorHAnsi" w:eastAsia="Times New Roman" w:hAnsiTheme="minorHAnsi" w:cstheme="minorHAnsi"/>
                <w:i/>
                <w:kern w:val="0"/>
                <w:sz w:val="18"/>
                <w:szCs w:val="18"/>
                <w:lang w:eastAsia="it-IT" w:bidi="ar-SA"/>
              </w:rPr>
              <w:t>lett</w:t>
            </w:r>
            <w:proofErr w:type="spellEnd"/>
            <w:r w:rsidRPr="008E2826">
              <w:rPr>
                <w:rFonts w:asciiTheme="minorHAnsi" w:eastAsia="Times New Roman" w:hAnsiTheme="minorHAnsi" w:cstheme="minorHAnsi"/>
                <w:i/>
                <w:kern w:val="0"/>
                <w:sz w:val="18"/>
                <w:szCs w:val="18"/>
                <w:lang w:eastAsia="it-IT" w:bidi="ar-SA"/>
              </w:rPr>
              <w:t>. a) e c. 1-bis, d.lgs. n. 33/2013</w:t>
            </w:r>
          </w:p>
        </w:tc>
        <w:tc>
          <w:tcPr>
            <w:tcW w:w="2504" w:type="dxa"/>
            <w:vMerge/>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Atto di conferimento, con l'indicazione della durata dell'incarico </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Tempestivo </w:t>
            </w:r>
            <w:r w:rsidRPr="008E2826">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Art. 14, c. 1, </w:t>
            </w:r>
            <w:proofErr w:type="spellStart"/>
            <w:r w:rsidRPr="008E2826">
              <w:rPr>
                <w:rFonts w:asciiTheme="minorHAnsi" w:eastAsia="Times New Roman" w:hAnsiTheme="minorHAnsi" w:cstheme="minorHAnsi"/>
                <w:i/>
                <w:kern w:val="0"/>
                <w:sz w:val="18"/>
                <w:szCs w:val="18"/>
                <w:lang w:eastAsia="it-IT" w:bidi="ar-SA"/>
              </w:rPr>
              <w:t>lett</w:t>
            </w:r>
            <w:proofErr w:type="spellEnd"/>
            <w:r w:rsidRPr="008E2826">
              <w:rPr>
                <w:rFonts w:asciiTheme="minorHAnsi" w:eastAsia="Times New Roman" w:hAnsiTheme="minorHAnsi" w:cstheme="minorHAnsi"/>
                <w:i/>
                <w:kern w:val="0"/>
                <w:sz w:val="18"/>
                <w:szCs w:val="18"/>
                <w:lang w:eastAsia="it-IT" w:bidi="ar-SA"/>
              </w:rPr>
              <w:t>. b) e c. 1-bis, d.lgs. n. 33/2013</w:t>
            </w:r>
          </w:p>
        </w:tc>
        <w:tc>
          <w:tcPr>
            <w:tcW w:w="2504" w:type="dxa"/>
            <w:vMerge/>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Curriculum vitae, redatto in conformità al vigente modello europeo</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Tempestivo </w:t>
            </w:r>
            <w:r w:rsidRPr="008E2826">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restart"/>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Art. 14, c. 1, </w:t>
            </w:r>
            <w:proofErr w:type="spellStart"/>
            <w:r w:rsidRPr="008E2826">
              <w:rPr>
                <w:rFonts w:asciiTheme="minorHAnsi" w:eastAsia="Times New Roman" w:hAnsiTheme="minorHAnsi" w:cstheme="minorHAnsi"/>
                <w:i/>
                <w:kern w:val="0"/>
                <w:sz w:val="18"/>
                <w:szCs w:val="18"/>
                <w:lang w:eastAsia="it-IT" w:bidi="ar-SA"/>
              </w:rPr>
              <w:t>lett</w:t>
            </w:r>
            <w:proofErr w:type="spellEnd"/>
            <w:r w:rsidRPr="008E2826">
              <w:rPr>
                <w:rFonts w:asciiTheme="minorHAnsi" w:eastAsia="Times New Roman" w:hAnsiTheme="minorHAnsi" w:cstheme="minorHAnsi"/>
                <w:i/>
                <w:kern w:val="0"/>
                <w:sz w:val="18"/>
                <w:szCs w:val="18"/>
                <w:lang w:eastAsia="it-IT" w:bidi="ar-SA"/>
              </w:rPr>
              <w:t>. c) e c. 1-bis, d.lgs. n. 33/2013</w:t>
            </w:r>
          </w:p>
        </w:tc>
        <w:tc>
          <w:tcPr>
            <w:tcW w:w="2504" w:type="dxa"/>
            <w:vMerge/>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Compensi di qualsiasi natura connessi all'assunzione dell'incarico (con specifica evidenza delle eventuali componenti variabili o legate alla valutazione del risultato)</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Tempestivo </w:t>
            </w:r>
            <w:r w:rsidRPr="008E2826">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Importi di viaggi di servizio e missioni pagati con fondi pubblici</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Tempestivo </w:t>
            </w:r>
            <w:r w:rsidRPr="008E2826">
              <w:rPr>
                <w:rFonts w:asciiTheme="minorHAnsi" w:eastAsia="Times New Roman" w:hAnsiTheme="minorHAnsi" w:cstheme="minorHAnsi"/>
                <w:i/>
                <w:kern w:val="0"/>
                <w:sz w:val="18"/>
                <w:szCs w:val="18"/>
                <w:lang w:eastAsia="it-IT" w:bidi="ar-SA"/>
              </w:rPr>
              <w:br/>
            </w:r>
            <w:r w:rsidRPr="008E2826">
              <w:rPr>
                <w:rFonts w:asciiTheme="minorHAnsi" w:eastAsia="Times New Roman" w:hAnsiTheme="minorHAnsi" w:cstheme="minorHAnsi"/>
                <w:i/>
                <w:kern w:val="0"/>
                <w:sz w:val="18"/>
                <w:szCs w:val="18"/>
                <w:lang w:eastAsia="it-IT" w:bidi="ar-SA"/>
              </w:rPr>
              <w:lastRenderedPageBreak/>
              <w:t>(ex art. 8,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lastRenderedPageBreak/>
              <w:t xml:space="preserve">Non presente in </w:t>
            </w:r>
            <w:r w:rsidRPr="008E2826">
              <w:rPr>
                <w:rFonts w:asciiTheme="minorHAnsi" w:eastAsia="Times New Roman" w:hAnsiTheme="minorHAnsi" w:cstheme="minorHAnsi"/>
                <w:i/>
                <w:color w:val="000000"/>
                <w:kern w:val="0"/>
                <w:sz w:val="18"/>
                <w:szCs w:val="18"/>
                <w:lang w:eastAsia="it-IT" w:bidi="ar-SA"/>
              </w:rPr>
              <w:lastRenderedPageBreak/>
              <w:t>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Art. 14, c. 1, </w:t>
            </w:r>
            <w:proofErr w:type="spellStart"/>
            <w:r w:rsidRPr="008E2826">
              <w:rPr>
                <w:rFonts w:asciiTheme="minorHAnsi" w:eastAsia="Times New Roman" w:hAnsiTheme="minorHAnsi" w:cstheme="minorHAnsi"/>
                <w:i/>
                <w:kern w:val="0"/>
                <w:sz w:val="18"/>
                <w:szCs w:val="18"/>
                <w:lang w:eastAsia="it-IT" w:bidi="ar-SA"/>
              </w:rPr>
              <w:t>lett</w:t>
            </w:r>
            <w:proofErr w:type="spellEnd"/>
            <w:r w:rsidRPr="008E2826">
              <w:rPr>
                <w:rFonts w:asciiTheme="minorHAnsi" w:eastAsia="Times New Roman" w:hAnsiTheme="minorHAnsi" w:cstheme="minorHAnsi"/>
                <w:i/>
                <w:kern w:val="0"/>
                <w:sz w:val="18"/>
                <w:szCs w:val="18"/>
                <w:lang w:eastAsia="it-IT" w:bidi="ar-SA"/>
              </w:rPr>
              <w:t>. d) e c. 1-bis,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Dati relativi all'assunzione di altre cariche, presso enti pubblici o privati, e relativi compensi a qualsiasi titolo corrisposti</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Tempestivo </w:t>
            </w:r>
            <w:r w:rsidRPr="008E2826">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Art. 14, c. 1, </w:t>
            </w:r>
            <w:proofErr w:type="spellStart"/>
            <w:r w:rsidRPr="008E2826">
              <w:rPr>
                <w:rFonts w:asciiTheme="minorHAnsi" w:eastAsia="Times New Roman" w:hAnsiTheme="minorHAnsi" w:cstheme="minorHAnsi"/>
                <w:i/>
                <w:kern w:val="0"/>
                <w:sz w:val="18"/>
                <w:szCs w:val="18"/>
                <w:lang w:eastAsia="it-IT" w:bidi="ar-SA"/>
              </w:rPr>
              <w:t>lett</w:t>
            </w:r>
            <w:proofErr w:type="spellEnd"/>
            <w:r w:rsidRPr="008E2826">
              <w:rPr>
                <w:rFonts w:asciiTheme="minorHAnsi" w:eastAsia="Times New Roman" w:hAnsiTheme="minorHAnsi" w:cstheme="minorHAnsi"/>
                <w:i/>
                <w:kern w:val="0"/>
                <w:sz w:val="18"/>
                <w:szCs w:val="18"/>
                <w:lang w:eastAsia="it-IT" w:bidi="ar-SA"/>
              </w:rPr>
              <w:t>. e) e c. 1-bis,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Altri eventuali incarichi con  oneri a carico della finanza pubblica e indicazione dei compensi spettanti</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Tempestivo </w:t>
            </w:r>
            <w:r w:rsidRPr="008E2826">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Art. 14, c. 1, </w:t>
            </w:r>
            <w:proofErr w:type="spellStart"/>
            <w:r w:rsidRPr="008E2826">
              <w:rPr>
                <w:rFonts w:asciiTheme="minorHAnsi" w:eastAsia="Times New Roman" w:hAnsiTheme="minorHAnsi" w:cstheme="minorHAnsi"/>
                <w:i/>
                <w:kern w:val="0"/>
                <w:sz w:val="18"/>
                <w:szCs w:val="18"/>
                <w:lang w:eastAsia="it-IT" w:bidi="ar-SA"/>
              </w:rPr>
              <w:t>lett</w:t>
            </w:r>
            <w:proofErr w:type="spellEnd"/>
            <w:r w:rsidRPr="008E2826">
              <w:rPr>
                <w:rFonts w:asciiTheme="minorHAnsi" w:eastAsia="Times New Roman" w:hAnsiTheme="minorHAnsi" w:cstheme="minorHAnsi"/>
                <w:i/>
                <w:kern w:val="0"/>
                <w:sz w:val="18"/>
                <w:szCs w:val="18"/>
                <w:lang w:eastAsia="it-IT" w:bidi="ar-SA"/>
              </w:rPr>
              <w:t>. f) e c. 1-bis, d.lgs. n. 33/2013 Art. 2, c. 1, punto 1, l. n. 441/1982</w:t>
            </w:r>
            <w:r w:rsidRPr="008E2826">
              <w:rPr>
                <w:rFonts w:asciiTheme="minorHAnsi" w:eastAsia="Times New Roman" w:hAnsiTheme="minorHAnsi" w:cstheme="minorHAnsi"/>
                <w:i/>
                <w:kern w:val="0"/>
                <w:sz w:val="18"/>
                <w:szCs w:val="18"/>
                <w:lang w:eastAsia="it-IT" w:bidi="ar-SA"/>
              </w:rPr>
              <w:br w:type="page"/>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Nessuno (va presentata una sola volta entro 3 mesi  dalla elezione, dalla nomina o dal conferimento dell'incarico e resta pubblicata fino alla cessazione dell'incarico o del mandato). </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Art. 14, c. 1, </w:t>
            </w:r>
            <w:proofErr w:type="spellStart"/>
            <w:r w:rsidRPr="008E2826">
              <w:rPr>
                <w:rFonts w:asciiTheme="minorHAnsi" w:eastAsia="Times New Roman" w:hAnsiTheme="minorHAnsi" w:cstheme="minorHAnsi"/>
                <w:i/>
                <w:kern w:val="0"/>
                <w:sz w:val="18"/>
                <w:szCs w:val="18"/>
                <w:lang w:eastAsia="it-IT" w:bidi="ar-SA"/>
              </w:rPr>
              <w:t>lett</w:t>
            </w:r>
            <w:proofErr w:type="spellEnd"/>
            <w:r w:rsidRPr="008E2826">
              <w:rPr>
                <w:rFonts w:asciiTheme="minorHAnsi" w:eastAsia="Times New Roman" w:hAnsiTheme="minorHAnsi" w:cstheme="minorHAnsi"/>
                <w:i/>
                <w:kern w:val="0"/>
                <w:sz w:val="18"/>
                <w:szCs w:val="18"/>
                <w:lang w:eastAsia="it-IT" w:bidi="ar-SA"/>
              </w:rPr>
              <w:t>. f) e c. 1-bis, d.lgs. n. 33/2013 Art. 2, c. 1, punto 2, l. n. 441/1982</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Entro 3 mesi della nomina o dal conferimento dell'incarico</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Art. 14, c. 1, </w:t>
            </w:r>
            <w:proofErr w:type="spellStart"/>
            <w:r w:rsidRPr="008E2826">
              <w:rPr>
                <w:rFonts w:asciiTheme="minorHAnsi" w:eastAsia="Times New Roman" w:hAnsiTheme="minorHAnsi" w:cstheme="minorHAnsi"/>
                <w:i/>
                <w:kern w:val="0"/>
                <w:sz w:val="18"/>
                <w:szCs w:val="18"/>
                <w:lang w:eastAsia="it-IT" w:bidi="ar-SA"/>
              </w:rPr>
              <w:t>lett</w:t>
            </w:r>
            <w:proofErr w:type="spellEnd"/>
            <w:r w:rsidRPr="008E2826">
              <w:rPr>
                <w:rFonts w:asciiTheme="minorHAnsi" w:eastAsia="Times New Roman" w:hAnsiTheme="minorHAnsi" w:cstheme="minorHAnsi"/>
                <w:i/>
                <w:kern w:val="0"/>
                <w:sz w:val="18"/>
                <w:szCs w:val="18"/>
                <w:lang w:eastAsia="it-IT" w:bidi="ar-SA"/>
              </w:rPr>
              <w:t>. f) e c. 1-bis, d.lgs. n. 33/2013 Art. 3, l. n. 441/1982</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Annuale</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Art. 20, c. 3, d.lgs. n. 39/2013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Dichiarazione sulla insussistenza di una delle cause di </w:t>
            </w:r>
            <w:proofErr w:type="spellStart"/>
            <w:r w:rsidRPr="008E2826">
              <w:rPr>
                <w:rFonts w:asciiTheme="minorHAnsi" w:eastAsia="Times New Roman" w:hAnsiTheme="minorHAnsi" w:cstheme="minorHAnsi"/>
                <w:i/>
                <w:kern w:val="0"/>
                <w:sz w:val="18"/>
                <w:szCs w:val="18"/>
                <w:lang w:eastAsia="it-IT" w:bidi="ar-SA"/>
              </w:rPr>
              <w:t>inconferibilità</w:t>
            </w:r>
            <w:proofErr w:type="spellEnd"/>
            <w:r w:rsidRPr="008E2826">
              <w:rPr>
                <w:rFonts w:asciiTheme="minorHAnsi" w:eastAsia="Times New Roman" w:hAnsiTheme="minorHAnsi" w:cstheme="minorHAnsi"/>
                <w:i/>
                <w:kern w:val="0"/>
                <w:sz w:val="18"/>
                <w:szCs w:val="18"/>
                <w:lang w:eastAsia="it-IT" w:bidi="ar-SA"/>
              </w:rPr>
              <w:t xml:space="preserve"> dell'incarico</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Tempestivo </w:t>
            </w:r>
            <w:r w:rsidRPr="008E2826">
              <w:rPr>
                <w:rFonts w:asciiTheme="minorHAnsi" w:eastAsia="Times New Roman" w:hAnsiTheme="minorHAnsi" w:cstheme="minorHAnsi"/>
                <w:i/>
                <w:kern w:val="0"/>
                <w:sz w:val="18"/>
                <w:szCs w:val="18"/>
                <w:lang w:eastAsia="it-IT" w:bidi="ar-SA"/>
              </w:rPr>
              <w:br/>
              <w:t xml:space="preserve">(art. 20, c. 1, d.lgs. n. 39/2013) </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Art. 20, c. 3, d.lgs. n. </w:t>
            </w:r>
            <w:r w:rsidRPr="008E2826">
              <w:rPr>
                <w:rFonts w:asciiTheme="minorHAnsi" w:eastAsia="Times New Roman" w:hAnsiTheme="minorHAnsi" w:cstheme="minorHAnsi"/>
                <w:i/>
                <w:kern w:val="0"/>
                <w:sz w:val="18"/>
                <w:szCs w:val="18"/>
                <w:lang w:eastAsia="it-IT" w:bidi="ar-SA"/>
              </w:rPr>
              <w:lastRenderedPageBreak/>
              <w:t>39/2013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Dichiarazione sulla insussistenza di una delle cause di incompatibilità al conferimento dell'incarico</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Annuale </w:t>
            </w:r>
            <w:r w:rsidRPr="008E2826">
              <w:rPr>
                <w:rFonts w:asciiTheme="minorHAnsi" w:eastAsia="Times New Roman" w:hAnsiTheme="minorHAnsi" w:cstheme="minorHAnsi"/>
                <w:i/>
                <w:kern w:val="0"/>
                <w:sz w:val="18"/>
                <w:szCs w:val="18"/>
                <w:lang w:eastAsia="it-IT" w:bidi="ar-SA"/>
              </w:rPr>
              <w:br/>
              <w:t xml:space="preserve">(art. 20, c. 2, </w:t>
            </w:r>
            <w:r w:rsidRPr="008E2826">
              <w:rPr>
                <w:rFonts w:asciiTheme="minorHAnsi" w:eastAsia="Times New Roman" w:hAnsiTheme="minorHAnsi" w:cstheme="minorHAnsi"/>
                <w:i/>
                <w:kern w:val="0"/>
                <w:sz w:val="18"/>
                <w:szCs w:val="18"/>
                <w:lang w:eastAsia="it-IT" w:bidi="ar-SA"/>
              </w:rPr>
              <w:lastRenderedPageBreak/>
              <w:t xml:space="preserve">d.lgs. n. 39/2013) </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lastRenderedPageBreak/>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Art. 14, c. 1-ter, secondo periodo,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Ammontare complessivo degli emolumenti percepiti a carico della finanza pubblica</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Annuale </w:t>
            </w:r>
            <w:r w:rsidRPr="008E2826">
              <w:rPr>
                <w:rFonts w:asciiTheme="minorHAnsi" w:eastAsia="Times New Roman" w:hAnsiTheme="minorHAnsi" w:cstheme="minorHAnsi"/>
                <w:i/>
                <w:kern w:val="0"/>
                <w:sz w:val="18"/>
                <w:szCs w:val="18"/>
                <w:lang w:eastAsia="it-IT" w:bidi="ar-SA"/>
              </w:rPr>
              <w:br/>
              <w:t>(non oltre il 30 marzo)</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B8CCE4"/>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Titolari di incarichi dirigenziali</w:t>
            </w:r>
            <w:r w:rsidRPr="000E1969">
              <w:rPr>
                <w:rFonts w:asciiTheme="minorHAnsi" w:eastAsia="Times New Roman" w:hAnsiTheme="minorHAnsi" w:cstheme="minorHAnsi"/>
                <w:kern w:val="0"/>
                <w:sz w:val="18"/>
                <w:szCs w:val="18"/>
                <w:lang w:eastAsia="it-IT" w:bidi="ar-SA"/>
              </w:rPr>
              <w:br/>
              <w:t xml:space="preserve">(dirigenti non generali) </w:t>
            </w:r>
          </w:p>
        </w:tc>
        <w:tc>
          <w:tcPr>
            <w:tcW w:w="1133" w:type="dxa"/>
            <w:shd w:val="clear" w:color="000000" w:fill="95B3D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w:t>
            </w:r>
          </w:p>
        </w:tc>
        <w:tc>
          <w:tcPr>
            <w:tcW w:w="2504" w:type="dxa"/>
            <w:vMerge w:val="restart"/>
            <w:shd w:val="clear" w:color="000000" w:fill="95B3D7"/>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Incarichi dirigenziali, a qualsiasi titolo conferiti, ivi inclusi quelli conferiti discrezionalmente dall'organo di indirizzo politico senza procedure pubbliche di selezione e titolari di posizione organizzativa con funzioni dirigenziali</w:t>
            </w:r>
            <w:r w:rsidRPr="008E2826">
              <w:rPr>
                <w:rFonts w:asciiTheme="minorHAnsi" w:eastAsia="Times New Roman" w:hAnsiTheme="minorHAnsi" w:cstheme="minorHAnsi"/>
                <w:i/>
                <w:kern w:val="0"/>
                <w:sz w:val="18"/>
                <w:szCs w:val="18"/>
                <w:lang w:eastAsia="it-IT" w:bidi="ar-SA"/>
              </w:rPr>
              <w:br/>
            </w:r>
            <w:r w:rsidRPr="008E2826">
              <w:rPr>
                <w:rFonts w:asciiTheme="minorHAnsi" w:eastAsia="Times New Roman" w:hAnsiTheme="minorHAnsi" w:cstheme="minorHAnsi"/>
                <w:i/>
                <w:kern w:val="0"/>
                <w:sz w:val="18"/>
                <w:szCs w:val="18"/>
                <w:lang w:eastAsia="it-IT" w:bidi="ar-SA"/>
              </w:rPr>
              <w:br/>
              <w:t>(da pubblicare in tabelle che distinguano le seguenti situazioni: dirigenti, dirigenti individuati discrezionalmente, titolari di posizione organizzativa con funzioni dirigenziali)</w:t>
            </w: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Per ciascun titolare di incarico:</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 </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5B3D7"/>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Art. 14, c. 1, </w:t>
            </w:r>
            <w:proofErr w:type="spellStart"/>
            <w:r w:rsidRPr="008E2826">
              <w:rPr>
                <w:rFonts w:asciiTheme="minorHAnsi" w:eastAsia="Times New Roman" w:hAnsiTheme="minorHAnsi" w:cstheme="minorHAnsi"/>
                <w:i/>
                <w:kern w:val="0"/>
                <w:sz w:val="18"/>
                <w:szCs w:val="18"/>
                <w:lang w:eastAsia="it-IT" w:bidi="ar-SA"/>
              </w:rPr>
              <w:t>lett</w:t>
            </w:r>
            <w:proofErr w:type="spellEnd"/>
            <w:r w:rsidRPr="008E2826">
              <w:rPr>
                <w:rFonts w:asciiTheme="minorHAnsi" w:eastAsia="Times New Roman" w:hAnsiTheme="minorHAnsi" w:cstheme="minorHAnsi"/>
                <w:i/>
                <w:kern w:val="0"/>
                <w:sz w:val="18"/>
                <w:szCs w:val="18"/>
                <w:lang w:eastAsia="it-IT" w:bidi="ar-SA"/>
              </w:rPr>
              <w:t>. a) e c. 1-bis,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Atto di conferimento, con l'indicazione della durata dell'incarico </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Tempestivo </w:t>
            </w:r>
            <w:r w:rsidRPr="008E2826">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5B3D7"/>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Art. 14, c. 1, </w:t>
            </w:r>
            <w:proofErr w:type="spellStart"/>
            <w:r w:rsidRPr="008E2826">
              <w:rPr>
                <w:rFonts w:asciiTheme="minorHAnsi" w:eastAsia="Times New Roman" w:hAnsiTheme="minorHAnsi" w:cstheme="minorHAnsi"/>
                <w:i/>
                <w:kern w:val="0"/>
                <w:sz w:val="18"/>
                <w:szCs w:val="18"/>
                <w:lang w:eastAsia="it-IT" w:bidi="ar-SA"/>
              </w:rPr>
              <w:t>lett</w:t>
            </w:r>
            <w:proofErr w:type="spellEnd"/>
            <w:r w:rsidRPr="008E2826">
              <w:rPr>
                <w:rFonts w:asciiTheme="minorHAnsi" w:eastAsia="Times New Roman" w:hAnsiTheme="minorHAnsi" w:cstheme="minorHAnsi"/>
                <w:i/>
                <w:kern w:val="0"/>
                <w:sz w:val="18"/>
                <w:szCs w:val="18"/>
                <w:lang w:eastAsia="it-IT" w:bidi="ar-SA"/>
              </w:rPr>
              <w:t xml:space="preserve">. b) e c. 1-bis, d.lgs. n. 33/2013 </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Curriculum vitae, redatto in conformità al vigente modello europeo</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Tempestivo </w:t>
            </w:r>
            <w:r w:rsidRPr="008E2826">
              <w:rPr>
                <w:rFonts w:asciiTheme="minorHAnsi" w:eastAsia="Times New Roman" w:hAnsiTheme="minorHAnsi" w:cstheme="minorHAnsi"/>
                <w:i/>
                <w:kern w:val="0"/>
                <w:sz w:val="18"/>
                <w:szCs w:val="18"/>
                <w:lang w:eastAsia="it-IT" w:bidi="ar-SA"/>
              </w:rPr>
              <w:br w:type="page"/>
              <w:t>(ex art. 8,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restart"/>
            <w:shd w:val="clear" w:color="000000" w:fill="95B3D7"/>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Art. 14, c. 1, </w:t>
            </w:r>
            <w:proofErr w:type="spellStart"/>
            <w:r w:rsidRPr="008E2826">
              <w:rPr>
                <w:rFonts w:asciiTheme="minorHAnsi" w:eastAsia="Times New Roman" w:hAnsiTheme="minorHAnsi" w:cstheme="minorHAnsi"/>
                <w:i/>
                <w:kern w:val="0"/>
                <w:sz w:val="18"/>
                <w:szCs w:val="18"/>
                <w:lang w:eastAsia="it-IT" w:bidi="ar-SA"/>
              </w:rPr>
              <w:t>lett</w:t>
            </w:r>
            <w:proofErr w:type="spellEnd"/>
            <w:r w:rsidRPr="008E2826">
              <w:rPr>
                <w:rFonts w:asciiTheme="minorHAnsi" w:eastAsia="Times New Roman" w:hAnsiTheme="minorHAnsi" w:cstheme="minorHAnsi"/>
                <w:i/>
                <w:kern w:val="0"/>
                <w:sz w:val="18"/>
                <w:szCs w:val="18"/>
                <w:lang w:eastAsia="it-IT" w:bidi="ar-SA"/>
              </w:rPr>
              <w:t>. c) e c. 1-bis,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Compensi di qualsiasi natura connessi all'assunzione dell'incarico (con specifica evidenza delle eventuali componenti variabili o legate alla valutazione del risultato)</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Tempestivo </w:t>
            </w:r>
            <w:r w:rsidRPr="008E2826">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Importi di viaggi di servizio e missioni pagati con fondi pubblici</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Tempestivo </w:t>
            </w:r>
            <w:r w:rsidRPr="008E2826">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5B3D7"/>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Art. 14, c. 1, </w:t>
            </w:r>
            <w:proofErr w:type="spellStart"/>
            <w:r w:rsidRPr="008E2826">
              <w:rPr>
                <w:rFonts w:asciiTheme="minorHAnsi" w:eastAsia="Times New Roman" w:hAnsiTheme="minorHAnsi" w:cstheme="minorHAnsi"/>
                <w:i/>
                <w:kern w:val="0"/>
                <w:sz w:val="18"/>
                <w:szCs w:val="18"/>
                <w:lang w:eastAsia="it-IT" w:bidi="ar-SA"/>
              </w:rPr>
              <w:t>lett</w:t>
            </w:r>
            <w:proofErr w:type="spellEnd"/>
            <w:r w:rsidRPr="008E2826">
              <w:rPr>
                <w:rFonts w:asciiTheme="minorHAnsi" w:eastAsia="Times New Roman" w:hAnsiTheme="minorHAnsi" w:cstheme="minorHAnsi"/>
                <w:i/>
                <w:kern w:val="0"/>
                <w:sz w:val="18"/>
                <w:szCs w:val="18"/>
                <w:lang w:eastAsia="it-IT" w:bidi="ar-SA"/>
              </w:rPr>
              <w:t>. d) e c. 1-bis,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Dati relativi all'assunzione di altre cariche, presso enti pubblici o privati, e relativi compensi a qualsiasi titolo corrisposti</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Tempestivo </w:t>
            </w:r>
            <w:r w:rsidRPr="008E2826">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5B3D7"/>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Art. 14, c. 1, </w:t>
            </w:r>
            <w:proofErr w:type="spellStart"/>
            <w:r w:rsidRPr="008E2826">
              <w:rPr>
                <w:rFonts w:asciiTheme="minorHAnsi" w:eastAsia="Times New Roman" w:hAnsiTheme="minorHAnsi" w:cstheme="minorHAnsi"/>
                <w:i/>
                <w:kern w:val="0"/>
                <w:sz w:val="18"/>
                <w:szCs w:val="18"/>
                <w:lang w:eastAsia="it-IT" w:bidi="ar-SA"/>
              </w:rPr>
              <w:t>lett</w:t>
            </w:r>
            <w:proofErr w:type="spellEnd"/>
            <w:r w:rsidRPr="008E2826">
              <w:rPr>
                <w:rFonts w:asciiTheme="minorHAnsi" w:eastAsia="Times New Roman" w:hAnsiTheme="minorHAnsi" w:cstheme="minorHAnsi"/>
                <w:i/>
                <w:kern w:val="0"/>
                <w:sz w:val="18"/>
                <w:szCs w:val="18"/>
                <w:lang w:eastAsia="it-IT" w:bidi="ar-SA"/>
              </w:rPr>
              <w:t>. e) e c. 1-bis,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Altri eventuali incarichi con  oneri a carico della finanza pubblica e indicazione dei compensi spettanti</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Tempestivo </w:t>
            </w:r>
            <w:r w:rsidRPr="008E2826">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5B3D7"/>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Art. 14, c. 1, </w:t>
            </w:r>
            <w:proofErr w:type="spellStart"/>
            <w:r w:rsidRPr="008E2826">
              <w:rPr>
                <w:rFonts w:asciiTheme="minorHAnsi" w:eastAsia="Times New Roman" w:hAnsiTheme="minorHAnsi" w:cstheme="minorHAnsi"/>
                <w:i/>
                <w:kern w:val="0"/>
                <w:sz w:val="18"/>
                <w:szCs w:val="18"/>
                <w:lang w:eastAsia="it-IT" w:bidi="ar-SA"/>
              </w:rPr>
              <w:t>lett</w:t>
            </w:r>
            <w:proofErr w:type="spellEnd"/>
            <w:r w:rsidRPr="008E2826">
              <w:rPr>
                <w:rFonts w:asciiTheme="minorHAnsi" w:eastAsia="Times New Roman" w:hAnsiTheme="minorHAnsi" w:cstheme="minorHAnsi"/>
                <w:i/>
                <w:kern w:val="0"/>
                <w:sz w:val="18"/>
                <w:szCs w:val="18"/>
                <w:lang w:eastAsia="it-IT" w:bidi="ar-SA"/>
              </w:rPr>
              <w:t>. f) e c. 1-bis, d.lgs. n. 33/2013 Art. 2, c. 1, punto 1, l. n. 441/1982</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Nessuno (va presentata una sola volta entro 3 mesi  dalla elezione, dalla nomina o dal conferimento dell'incarico e resta pubblicata fino alla cessazione dell'incarico o del </w:t>
            </w:r>
            <w:r w:rsidRPr="008E2826">
              <w:rPr>
                <w:rFonts w:asciiTheme="minorHAnsi" w:eastAsia="Times New Roman" w:hAnsiTheme="minorHAnsi" w:cstheme="minorHAnsi"/>
                <w:i/>
                <w:kern w:val="0"/>
                <w:sz w:val="18"/>
                <w:szCs w:val="18"/>
                <w:lang w:eastAsia="it-IT" w:bidi="ar-SA"/>
              </w:rPr>
              <w:lastRenderedPageBreak/>
              <w:t xml:space="preserve">mandato). </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lastRenderedPageBreak/>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5B3D7"/>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Art. 14, c. 1, </w:t>
            </w:r>
            <w:proofErr w:type="spellStart"/>
            <w:r w:rsidRPr="008E2826">
              <w:rPr>
                <w:rFonts w:asciiTheme="minorHAnsi" w:eastAsia="Times New Roman" w:hAnsiTheme="minorHAnsi" w:cstheme="minorHAnsi"/>
                <w:i/>
                <w:kern w:val="0"/>
                <w:sz w:val="18"/>
                <w:szCs w:val="18"/>
                <w:lang w:eastAsia="it-IT" w:bidi="ar-SA"/>
              </w:rPr>
              <w:t>lett</w:t>
            </w:r>
            <w:proofErr w:type="spellEnd"/>
            <w:r w:rsidRPr="008E2826">
              <w:rPr>
                <w:rFonts w:asciiTheme="minorHAnsi" w:eastAsia="Times New Roman" w:hAnsiTheme="minorHAnsi" w:cstheme="minorHAnsi"/>
                <w:i/>
                <w:kern w:val="0"/>
                <w:sz w:val="18"/>
                <w:szCs w:val="18"/>
                <w:lang w:eastAsia="it-IT" w:bidi="ar-SA"/>
              </w:rPr>
              <w:t>. f) e c. 1-bis, d.lgs. n. 33/2013 Art. 2, c. 1, punto 2, l. n. 441/1982</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Entro 3 mesi della nomina o dal conferimento dell'incarico</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5B3D7"/>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Art. 14, c. 1, </w:t>
            </w:r>
            <w:proofErr w:type="spellStart"/>
            <w:r w:rsidRPr="008E2826">
              <w:rPr>
                <w:rFonts w:asciiTheme="minorHAnsi" w:eastAsia="Times New Roman" w:hAnsiTheme="minorHAnsi" w:cstheme="minorHAnsi"/>
                <w:i/>
                <w:kern w:val="0"/>
                <w:sz w:val="18"/>
                <w:szCs w:val="18"/>
                <w:lang w:eastAsia="it-IT" w:bidi="ar-SA"/>
              </w:rPr>
              <w:t>lett</w:t>
            </w:r>
            <w:proofErr w:type="spellEnd"/>
            <w:r w:rsidRPr="008E2826">
              <w:rPr>
                <w:rFonts w:asciiTheme="minorHAnsi" w:eastAsia="Times New Roman" w:hAnsiTheme="minorHAnsi" w:cstheme="minorHAnsi"/>
                <w:i/>
                <w:kern w:val="0"/>
                <w:sz w:val="18"/>
                <w:szCs w:val="18"/>
                <w:lang w:eastAsia="it-IT" w:bidi="ar-SA"/>
              </w:rPr>
              <w:t>. f) e c. 1-bis, d.lgs. n. 33/2013 Art. 3, l. n. 441/1982</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Annuale</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5B3D7"/>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Art. 20, c. 3, d.lgs. n. 39/2013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Dichiarazione sulla insussistenza di una delle cause di </w:t>
            </w:r>
            <w:proofErr w:type="spellStart"/>
            <w:r w:rsidRPr="008E2826">
              <w:rPr>
                <w:rFonts w:asciiTheme="minorHAnsi" w:eastAsia="Times New Roman" w:hAnsiTheme="minorHAnsi" w:cstheme="minorHAnsi"/>
                <w:i/>
                <w:kern w:val="0"/>
                <w:sz w:val="18"/>
                <w:szCs w:val="18"/>
                <w:lang w:eastAsia="it-IT" w:bidi="ar-SA"/>
              </w:rPr>
              <w:t>inconferibilità</w:t>
            </w:r>
            <w:proofErr w:type="spellEnd"/>
            <w:r w:rsidRPr="008E2826">
              <w:rPr>
                <w:rFonts w:asciiTheme="minorHAnsi" w:eastAsia="Times New Roman" w:hAnsiTheme="minorHAnsi" w:cstheme="minorHAnsi"/>
                <w:i/>
                <w:kern w:val="0"/>
                <w:sz w:val="18"/>
                <w:szCs w:val="18"/>
                <w:lang w:eastAsia="it-IT" w:bidi="ar-SA"/>
              </w:rPr>
              <w:t xml:space="preserve"> dell'incarico</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Tempestivo </w:t>
            </w:r>
            <w:r w:rsidRPr="008E2826">
              <w:rPr>
                <w:rFonts w:asciiTheme="minorHAnsi" w:eastAsia="Times New Roman" w:hAnsiTheme="minorHAnsi" w:cstheme="minorHAnsi"/>
                <w:i/>
                <w:kern w:val="0"/>
                <w:sz w:val="18"/>
                <w:szCs w:val="18"/>
                <w:lang w:eastAsia="it-IT" w:bidi="ar-SA"/>
              </w:rPr>
              <w:br/>
              <w:t xml:space="preserve">(art. 20, c. 1, d.lgs. n. 39/2013) </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5B3D7"/>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Art. 20, c. 3, d.lgs. n. 39/2013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Dichiarazione sulla insussistenza di una delle cause di incompatibilità al conferimento dell'incarico</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Annuale </w:t>
            </w:r>
            <w:r w:rsidRPr="008E2826">
              <w:rPr>
                <w:rFonts w:asciiTheme="minorHAnsi" w:eastAsia="Times New Roman" w:hAnsiTheme="minorHAnsi" w:cstheme="minorHAnsi"/>
                <w:i/>
                <w:kern w:val="0"/>
                <w:sz w:val="18"/>
                <w:szCs w:val="18"/>
                <w:lang w:eastAsia="it-IT" w:bidi="ar-SA"/>
              </w:rPr>
              <w:br/>
              <w:t xml:space="preserve">(art. 20, c. 2, d.lgs. n. 39/2013) </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5B3D7"/>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Art. 14, c. 1-ter, secondo periodo,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Ammontare complessivo degli emolumenti percepiti a carico della finanza pubblica</w:t>
            </w:r>
            <w:r w:rsidR="00E96889" w:rsidRPr="008E2826">
              <w:rPr>
                <w:rFonts w:asciiTheme="minorHAnsi" w:eastAsia="Times New Roman" w:hAnsiTheme="minorHAnsi" w:cstheme="minorHAnsi"/>
                <w:i/>
                <w:kern w:val="0"/>
                <w:sz w:val="18"/>
                <w:szCs w:val="18"/>
                <w:lang w:eastAsia="it-IT" w:bidi="ar-SA"/>
              </w:rPr>
              <w:t>**</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Annuale </w:t>
            </w:r>
            <w:r w:rsidRPr="008E2826">
              <w:rPr>
                <w:rFonts w:asciiTheme="minorHAnsi" w:eastAsia="Times New Roman" w:hAnsiTheme="minorHAnsi" w:cstheme="minorHAnsi"/>
                <w:i/>
                <w:kern w:val="0"/>
                <w:sz w:val="18"/>
                <w:szCs w:val="18"/>
                <w:lang w:eastAsia="it-IT" w:bidi="ar-SA"/>
              </w:rPr>
              <w:br/>
              <w:t>(non oltre il 30 marzo)</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Art. 19, c. 1-bis, d.lgs. n. 165/2001</w:t>
            </w:r>
          </w:p>
        </w:tc>
        <w:tc>
          <w:tcPr>
            <w:tcW w:w="2504"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Posti di funzione disponibili</w:t>
            </w: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Numero e tipologia dei posti di funzione che si rendono disponibili nella dotazione organica e relativi criteri di scelta</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Tempestivo</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5B3D7"/>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Art. 1, c. 7, </w:t>
            </w:r>
            <w:proofErr w:type="spellStart"/>
            <w:r w:rsidRPr="008E2826">
              <w:rPr>
                <w:rFonts w:asciiTheme="minorHAnsi" w:eastAsia="Times New Roman" w:hAnsiTheme="minorHAnsi" w:cstheme="minorHAnsi"/>
                <w:i/>
                <w:kern w:val="0"/>
                <w:sz w:val="18"/>
                <w:szCs w:val="18"/>
                <w:lang w:eastAsia="it-IT" w:bidi="ar-SA"/>
              </w:rPr>
              <w:t>d.p.r.</w:t>
            </w:r>
            <w:proofErr w:type="spellEnd"/>
            <w:r w:rsidRPr="008E2826">
              <w:rPr>
                <w:rFonts w:asciiTheme="minorHAnsi" w:eastAsia="Times New Roman" w:hAnsiTheme="minorHAnsi" w:cstheme="minorHAnsi"/>
                <w:i/>
                <w:kern w:val="0"/>
                <w:sz w:val="18"/>
                <w:szCs w:val="18"/>
                <w:lang w:eastAsia="it-IT" w:bidi="ar-SA"/>
              </w:rPr>
              <w:t xml:space="preserve"> n. 108/2004</w:t>
            </w:r>
          </w:p>
        </w:tc>
        <w:tc>
          <w:tcPr>
            <w:tcW w:w="2504" w:type="dxa"/>
            <w:shd w:val="clear" w:color="000000" w:fill="95B3D7"/>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Ruolo dirigenti</w:t>
            </w: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Ruolo dei dirigenti </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Annuale</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B8CCE4"/>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Dirigenti cessati</w:t>
            </w:r>
          </w:p>
        </w:tc>
        <w:tc>
          <w:tcPr>
            <w:tcW w:w="1133"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Art. 14, c. 1, </w:t>
            </w:r>
            <w:proofErr w:type="spellStart"/>
            <w:r w:rsidRPr="008E2826">
              <w:rPr>
                <w:rFonts w:asciiTheme="minorHAnsi" w:eastAsia="Times New Roman" w:hAnsiTheme="minorHAnsi" w:cstheme="minorHAnsi"/>
                <w:i/>
                <w:kern w:val="0"/>
                <w:sz w:val="18"/>
                <w:szCs w:val="18"/>
                <w:lang w:eastAsia="it-IT" w:bidi="ar-SA"/>
              </w:rPr>
              <w:t>lett</w:t>
            </w:r>
            <w:proofErr w:type="spellEnd"/>
            <w:r w:rsidRPr="008E2826">
              <w:rPr>
                <w:rFonts w:asciiTheme="minorHAnsi" w:eastAsia="Times New Roman" w:hAnsiTheme="minorHAnsi" w:cstheme="minorHAnsi"/>
                <w:i/>
                <w:kern w:val="0"/>
                <w:sz w:val="18"/>
                <w:szCs w:val="18"/>
                <w:lang w:eastAsia="it-IT" w:bidi="ar-SA"/>
              </w:rPr>
              <w:t>. a), d.lgs. n. 33/2013</w:t>
            </w:r>
          </w:p>
        </w:tc>
        <w:tc>
          <w:tcPr>
            <w:tcW w:w="2504" w:type="dxa"/>
            <w:vMerge w:val="restart"/>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Dirigenti cessati dal rapporto di lavoro (documentazione da pubblicare sul sito web)</w:t>
            </w: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Atto di nomina o di proclamazione, con l'indicazione della durata dell'incarico o del mandato elettivo</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Art. 14, c. 1, </w:t>
            </w:r>
            <w:proofErr w:type="spellStart"/>
            <w:r w:rsidRPr="008E2826">
              <w:rPr>
                <w:rFonts w:asciiTheme="minorHAnsi" w:eastAsia="Times New Roman" w:hAnsiTheme="minorHAnsi" w:cstheme="minorHAnsi"/>
                <w:i/>
                <w:kern w:val="0"/>
                <w:sz w:val="18"/>
                <w:szCs w:val="18"/>
                <w:lang w:eastAsia="it-IT" w:bidi="ar-SA"/>
              </w:rPr>
              <w:t>lett</w:t>
            </w:r>
            <w:proofErr w:type="spellEnd"/>
            <w:r w:rsidRPr="008E2826">
              <w:rPr>
                <w:rFonts w:asciiTheme="minorHAnsi" w:eastAsia="Times New Roman" w:hAnsiTheme="minorHAnsi" w:cstheme="minorHAnsi"/>
                <w:i/>
                <w:kern w:val="0"/>
                <w:sz w:val="18"/>
                <w:szCs w:val="18"/>
                <w:lang w:eastAsia="it-IT" w:bidi="ar-SA"/>
              </w:rPr>
              <w:t>. b), d.lgs. n. 33/2013</w:t>
            </w:r>
          </w:p>
        </w:tc>
        <w:tc>
          <w:tcPr>
            <w:tcW w:w="2504" w:type="dxa"/>
            <w:vMerge/>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Curriculum vitae</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restart"/>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Art. 14, c. 1, </w:t>
            </w:r>
            <w:proofErr w:type="spellStart"/>
            <w:r w:rsidRPr="008E2826">
              <w:rPr>
                <w:rFonts w:asciiTheme="minorHAnsi" w:eastAsia="Times New Roman" w:hAnsiTheme="minorHAnsi" w:cstheme="minorHAnsi"/>
                <w:i/>
                <w:kern w:val="0"/>
                <w:sz w:val="18"/>
                <w:szCs w:val="18"/>
                <w:lang w:eastAsia="it-IT" w:bidi="ar-SA"/>
              </w:rPr>
              <w:t>lett</w:t>
            </w:r>
            <w:proofErr w:type="spellEnd"/>
            <w:r w:rsidRPr="008E2826">
              <w:rPr>
                <w:rFonts w:asciiTheme="minorHAnsi" w:eastAsia="Times New Roman" w:hAnsiTheme="minorHAnsi" w:cstheme="minorHAnsi"/>
                <w:i/>
                <w:kern w:val="0"/>
                <w:sz w:val="18"/>
                <w:szCs w:val="18"/>
                <w:lang w:eastAsia="it-IT" w:bidi="ar-SA"/>
              </w:rPr>
              <w:t>. c),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Compensi di qualsiasi natura connessi all'assunzione della carica</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Importi di viaggi di servizio e missioni pagati con fondi pubblici</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 xml:space="preserve">Non presente in </w:t>
            </w:r>
            <w:r w:rsidRPr="008E2826">
              <w:rPr>
                <w:rFonts w:asciiTheme="minorHAnsi" w:eastAsia="Times New Roman" w:hAnsiTheme="minorHAnsi" w:cstheme="minorHAnsi"/>
                <w:i/>
                <w:color w:val="000000"/>
                <w:kern w:val="0"/>
                <w:sz w:val="18"/>
                <w:szCs w:val="18"/>
                <w:lang w:eastAsia="it-IT" w:bidi="ar-SA"/>
              </w:rPr>
              <w:lastRenderedPageBreak/>
              <w:t>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Art. 14, c. 1, </w:t>
            </w:r>
            <w:proofErr w:type="spellStart"/>
            <w:r w:rsidRPr="008E2826">
              <w:rPr>
                <w:rFonts w:asciiTheme="minorHAnsi" w:eastAsia="Times New Roman" w:hAnsiTheme="minorHAnsi" w:cstheme="minorHAnsi"/>
                <w:i/>
                <w:kern w:val="0"/>
                <w:sz w:val="18"/>
                <w:szCs w:val="18"/>
                <w:lang w:eastAsia="it-IT" w:bidi="ar-SA"/>
              </w:rPr>
              <w:t>lett</w:t>
            </w:r>
            <w:proofErr w:type="spellEnd"/>
            <w:r w:rsidRPr="008E2826">
              <w:rPr>
                <w:rFonts w:asciiTheme="minorHAnsi" w:eastAsia="Times New Roman" w:hAnsiTheme="minorHAnsi" w:cstheme="minorHAnsi"/>
                <w:i/>
                <w:kern w:val="0"/>
                <w:sz w:val="18"/>
                <w:szCs w:val="18"/>
                <w:lang w:eastAsia="it-IT" w:bidi="ar-SA"/>
              </w:rPr>
              <w:t>. d),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Dati relativi all'assunzione di altre cariche, presso enti pubblici o privati, e relativi compensi a qualsiasi titolo corrisposti</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Art. 14, c. 1, </w:t>
            </w:r>
            <w:proofErr w:type="spellStart"/>
            <w:r w:rsidRPr="008E2826">
              <w:rPr>
                <w:rFonts w:asciiTheme="minorHAnsi" w:eastAsia="Times New Roman" w:hAnsiTheme="minorHAnsi" w:cstheme="minorHAnsi"/>
                <w:i/>
                <w:kern w:val="0"/>
                <w:sz w:val="18"/>
                <w:szCs w:val="18"/>
                <w:lang w:eastAsia="it-IT" w:bidi="ar-SA"/>
              </w:rPr>
              <w:t>lett</w:t>
            </w:r>
            <w:proofErr w:type="spellEnd"/>
            <w:r w:rsidRPr="008E2826">
              <w:rPr>
                <w:rFonts w:asciiTheme="minorHAnsi" w:eastAsia="Times New Roman" w:hAnsiTheme="minorHAnsi" w:cstheme="minorHAnsi"/>
                <w:i/>
                <w:kern w:val="0"/>
                <w:sz w:val="18"/>
                <w:szCs w:val="18"/>
                <w:lang w:eastAsia="it-IT" w:bidi="ar-SA"/>
              </w:rPr>
              <w:t>. e),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Altri eventuali incarichi con  oneri a carico della finanza pubblica e indicazione dei compensi spettanti</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Art. 14, c. 1, </w:t>
            </w:r>
            <w:proofErr w:type="spellStart"/>
            <w:r w:rsidRPr="008E2826">
              <w:rPr>
                <w:rFonts w:asciiTheme="minorHAnsi" w:eastAsia="Times New Roman" w:hAnsiTheme="minorHAnsi" w:cstheme="minorHAnsi"/>
                <w:i/>
                <w:kern w:val="0"/>
                <w:sz w:val="18"/>
                <w:szCs w:val="18"/>
                <w:lang w:eastAsia="it-IT" w:bidi="ar-SA"/>
              </w:rPr>
              <w:t>lett</w:t>
            </w:r>
            <w:proofErr w:type="spellEnd"/>
            <w:r w:rsidRPr="008E2826">
              <w:rPr>
                <w:rFonts w:asciiTheme="minorHAnsi" w:eastAsia="Times New Roman" w:hAnsiTheme="minorHAnsi" w:cstheme="minorHAnsi"/>
                <w:i/>
                <w:kern w:val="0"/>
                <w:sz w:val="18"/>
                <w:szCs w:val="18"/>
                <w:lang w:eastAsia="it-IT" w:bidi="ar-SA"/>
              </w:rPr>
              <w:t>. f), d.lgs. n. 33/2013 Art. 2, c. 1, punto 2, l. n. 441/1982</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1) copie delle dichiarazioni dei redditi riferiti al periodo dell'incarico; </w:t>
            </w:r>
            <w:r w:rsidRPr="008E2826">
              <w:rPr>
                <w:rFonts w:asciiTheme="minorHAnsi" w:eastAsia="Times New Roman" w:hAnsiTheme="minorHAnsi" w:cstheme="minorHAnsi"/>
                <w:i/>
                <w:kern w:val="0"/>
                <w:sz w:val="18"/>
                <w:szCs w:val="18"/>
                <w:lang w:eastAsia="it-IT" w:bidi="ar-SA"/>
              </w:rPr>
              <w:br/>
              <w:t xml:space="preserve">2) copia della dichiarazione dei redditi successiva al termine dell'incarico o carica, entro un mese dalla scadenza del termine di legge per la presentazione della </w:t>
            </w:r>
            <w:proofErr w:type="spellStart"/>
            <w:r w:rsidRPr="008E2826">
              <w:rPr>
                <w:rFonts w:asciiTheme="minorHAnsi" w:eastAsia="Times New Roman" w:hAnsiTheme="minorHAnsi" w:cstheme="minorHAnsi"/>
                <w:i/>
                <w:kern w:val="0"/>
                <w:sz w:val="18"/>
                <w:szCs w:val="18"/>
                <w:lang w:eastAsia="it-IT" w:bidi="ar-SA"/>
              </w:rPr>
              <w:t>dichairazione</w:t>
            </w:r>
            <w:proofErr w:type="spellEnd"/>
            <w:r w:rsidRPr="008E2826">
              <w:rPr>
                <w:rFonts w:asciiTheme="minorHAnsi" w:eastAsia="Times New Roman" w:hAnsiTheme="minorHAnsi" w:cstheme="minorHAnsi"/>
                <w:i/>
                <w:kern w:val="0"/>
                <w:sz w:val="18"/>
                <w:szCs w:val="18"/>
                <w:lang w:eastAsia="it-IT" w:bidi="ar-SA"/>
              </w:rPr>
              <w:t xml:space="preserv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Nessuno</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Art. 14, c. 1, </w:t>
            </w:r>
            <w:proofErr w:type="spellStart"/>
            <w:r w:rsidRPr="008E2826">
              <w:rPr>
                <w:rFonts w:asciiTheme="minorHAnsi" w:eastAsia="Times New Roman" w:hAnsiTheme="minorHAnsi" w:cstheme="minorHAnsi"/>
                <w:i/>
                <w:kern w:val="0"/>
                <w:sz w:val="18"/>
                <w:szCs w:val="18"/>
                <w:lang w:eastAsia="it-IT" w:bidi="ar-SA"/>
              </w:rPr>
              <w:t>lett</w:t>
            </w:r>
            <w:proofErr w:type="spellEnd"/>
            <w:r w:rsidRPr="008E2826">
              <w:rPr>
                <w:rFonts w:asciiTheme="minorHAnsi" w:eastAsia="Times New Roman" w:hAnsiTheme="minorHAnsi" w:cstheme="minorHAnsi"/>
                <w:i/>
                <w:kern w:val="0"/>
                <w:sz w:val="18"/>
                <w:szCs w:val="18"/>
                <w:lang w:eastAsia="it-IT" w:bidi="ar-SA"/>
              </w:rPr>
              <w:t>. f), d.lgs. n. 33/2013 Art. 4, l. n. 441/1982</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3) dichiarazione concernente le variazioni della situazione patrimoniale intervenute dopo l'ultima attestazione [Per il soggetto, il coniuge non separato e i parenti entro il secondo grado, ove gli stessi vi consentano (NB: dando eventualmente evidenza del mancato consenso)] </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Nessuno                         (va presentata una sola volta entro 3 mesi  dalla cessazione dell'incarico). </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B8CCE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Sanzioni per mancata comunicazione dei dati </w:t>
            </w:r>
          </w:p>
        </w:tc>
        <w:tc>
          <w:tcPr>
            <w:tcW w:w="1133" w:type="dxa"/>
            <w:shd w:val="clear" w:color="000000" w:fill="95B3D7"/>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Art. 47, c. 1, d.lgs. n. 33/2013</w:t>
            </w:r>
          </w:p>
        </w:tc>
        <w:tc>
          <w:tcPr>
            <w:tcW w:w="2504" w:type="dxa"/>
            <w:shd w:val="clear" w:color="000000" w:fill="95B3D7"/>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Sanzioni per mancata o incompleta comunicazione dei dati da parte dei titolari di incarichi dirigenziali</w:t>
            </w: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w:t>
            </w:r>
            <w:proofErr w:type="spellStart"/>
            <w:r w:rsidRPr="008E2826">
              <w:rPr>
                <w:rFonts w:asciiTheme="minorHAnsi" w:eastAsia="Times New Roman" w:hAnsiTheme="minorHAnsi" w:cstheme="minorHAnsi"/>
                <w:i/>
                <w:kern w:val="0"/>
                <w:sz w:val="18"/>
                <w:szCs w:val="18"/>
                <w:lang w:eastAsia="it-IT" w:bidi="ar-SA"/>
              </w:rPr>
              <w:t>nonchè</w:t>
            </w:r>
            <w:proofErr w:type="spellEnd"/>
            <w:r w:rsidRPr="008E2826">
              <w:rPr>
                <w:rFonts w:asciiTheme="minorHAnsi" w:eastAsia="Times New Roman" w:hAnsiTheme="minorHAnsi" w:cstheme="minorHAnsi"/>
                <w:i/>
                <w:kern w:val="0"/>
                <w:sz w:val="18"/>
                <w:szCs w:val="18"/>
                <w:lang w:eastAsia="it-IT" w:bidi="ar-SA"/>
              </w:rPr>
              <w:t xml:space="preserve"> tutti i compensi cui dà diritto l'</w:t>
            </w:r>
            <w:proofErr w:type="spellStart"/>
            <w:r w:rsidRPr="008E2826">
              <w:rPr>
                <w:rFonts w:asciiTheme="minorHAnsi" w:eastAsia="Times New Roman" w:hAnsiTheme="minorHAnsi" w:cstheme="minorHAnsi"/>
                <w:i/>
                <w:kern w:val="0"/>
                <w:sz w:val="18"/>
                <w:szCs w:val="18"/>
                <w:lang w:eastAsia="it-IT" w:bidi="ar-SA"/>
              </w:rPr>
              <w:t>assuzione</w:t>
            </w:r>
            <w:proofErr w:type="spellEnd"/>
            <w:r w:rsidRPr="008E2826">
              <w:rPr>
                <w:rFonts w:asciiTheme="minorHAnsi" w:eastAsia="Times New Roman" w:hAnsiTheme="minorHAnsi" w:cstheme="minorHAnsi"/>
                <w:i/>
                <w:kern w:val="0"/>
                <w:sz w:val="18"/>
                <w:szCs w:val="18"/>
                <w:lang w:eastAsia="it-IT" w:bidi="ar-SA"/>
              </w:rPr>
              <w:t xml:space="preserve"> della carica</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Tempestivo </w:t>
            </w:r>
            <w:r w:rsidRPr="008E2826">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B8CCE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Posizioni organizzative</w:t>
            </w: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14, c. 1-quinquies., d.lgs. n. 33/2013</w:t>
            </w:r>
          </w:p>
        </w:tc>
        <w:tc>
          <w:tcPr>
            <w:tcW w:w="2504"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Posizioni organizzative</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Curricula dei titolari di posizioni organizzative redatti in conformità al vigente modello europeo</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Ufficio risorse Umane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B8CCE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Dotazione organica</w:t>
            </w:r>
          </w:p>
        </w:tc>
        <w:tc>
          <w:tcPr>
            <w:tcW w:w="1133" w:type="dxa"/>
            <w:shd w:val="clear" w:color="000000" w:fill="95B3D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16, c. 1, d.lgs. n. 33/2013</w:t>
            </w:r>
          </w:p>
        </w:tc>
        <w:tc>
          <w:tcPr>
            <w:tcW w:w="2504" w:type="dxa"/>
            <w:shd w:val="clear" w:color="000000" w:fill="95B3D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Conto annuale del personale</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Conto annuale del personale e relative spese sostenute, nell'ambito del quale sono rappresentati i dati relativi alla dotazione organica e al personale effettivamente in servizio e al relativo costo, con l'indicazione della distribuzione tra le diverse qualifiche e aree professionali, con particolare riguardo al personale assegnato agli uffici di diretta collaborazione con gli organi di indirizzo politico </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Annuale </w:t>
            </w:r>
            <w:r w:rsidRPr="000E1969">
              <w:rPr>
                <w:rFonts w:asciiTheme="minorHAnsi" w:eastAsia="Times New Roman" w:hAnsiTheme="minorHAnsi" w:cstheme="minorHAnsi"/>
                <w:kern w:val="0"/>
                <w:sz w:val="18"/>
                <w:szCs w:val="18"/>
                <w:lang w:eastAsia="it-IT" w:bidi="ar-SA"/>
              </w:rPr>
              <w:br/>
              <w:t>(art. 16, c. 1,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Ufficio risorse Umane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16, c. 2, d.lgs. n. 33/2013</w:t>
            </w:r>
          </w:p>
        </w:tc>
        <w:tc>
          <w:tcPr>
            <w:tcW w:w="2504"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Costo personale tempo indeterminato</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Costo complessivo del personale a tempo indeterminato in servizio, articolato per aree professionali, con particolare riguardo al personale assegnato agli uffici di diretta collaborazione con gli </w:t>
            </w:r>
            <w:r w:rsidRPr="000E1969">
              <w:rPr>
                <w:rFonts w:asciiTheme="minorHAnsi" w:eastAsia="Times New Roman" w:hAnsiTheme="minorHAnsi" w:cstheme="minorHAnsi"/>
                <w:kern w:val="0"/>
                <w:sz w:val="18"/>
                <w:szCs w:val="18"/>
                <w:lang w:eastAsia="it-IT" w:bidi="ar-SA"/>
              </w:rPr>
              <w:lastRenderedPageBreak/>
              <w:t>organi di indirizzo politico</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lastRenderedPageBreak/>
              <w:t xml:space="preserve">Annuale </w:t>
            </w:r>
            <w:r w:rsidRPr="000E1969">
              <w:rPr>
                <w:rFonts w:asciiTheme="minorHAnsi" w:eastAsia="Times New Roman" w:hAnsiTheme="minorHAnsi" w:cstheme="minorHAnsi"/>
                <w:kern w:val="0"/>
                <w:sz w:val="18"/>
                <w:szCs w:val="18"/>
                <w:lang w:eastAsia="it-IT" w:bidi="ar-SA"/>
              </w:rPr>
              <w:br/>
              <w:t xml:space="preserve">(art. 16, c. 2, d.lgs. n. </w:t>
            </w:r>
            <w:r w:rsidRPr="000E1969">
              <w:rPr>
                <w:rFonts w:asciiTheme="minorHAnsi" w:eastAsia="Times New Roman" w:hAnsiTheme="minorHAnsi" w:cstheme="minorHAnsi"/>
                <w:kern w:val="0"/>
                <w:sz w:val="18"/>
                <w:szCs w:val="18"/>
                <w:lang w:eastAsia="it-IT" w:bidi="ar-SA"/>
              </w:rPr>
              <w:lastRenderedPageBreak/>
              <w:t>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lastRenderedPageBreak/>
              <w:t>Ufficio risorse Umane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B8CCE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Personale non a tempo indeterminato</w:t>
            </w:r>
          </w:p>
        </w:tc>
        <w:tc>
          <w:tcPr>
            <w:tcW w:w="1133" w:type="dxa"/>
            <w:shd w:val="clear" w:color="000000" w:fill="95B3D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17, c. 1, d.lgs. n. 33/2013</w:t>
            </w:r>
          </w:p>
        </w:tc>
        <w:tc>
          <w:tcPr>
            <w:tcW w:w="2504" w:type="dxa"/>
            <w:shd w:val="clear" w:color="000000" w:fill="95B3D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Personale non a tempo indeterminato</w:t>
            </w:r>
            <w:r w:rsidRPr="000E1969">
              <w:rPr>
                <w:rFonts w:asciiTheme="minorHAnsi" w:eastAsia="Times New Roman" w:hAnsiTheme="minorHAnsi" w:cstheme="minorHAnsi"/>
                <w:kern w:val="0"/>
                <w:sz w:val="18"/>
                <w:szCs w:val="18"/>
                <w:lang w:eastAsia="it-IT" w:bidi="ar-SA"/>
              </w:rPr>
              <w:br/>
            </w:r>
            <w:r w:rsidRPr="000E1969">
              <w:rPr>
                <w:rFonts w:asciiTheme="minorHAnsi" w:eastAsia="Times New Roman" w:hAnsiTheme="minorHAnsi" w:cstheme="minorHAnsi"/>
                <w:kern w:val="0"/>
                <w:sz w:val="18"/>
                <w:szCs w:val="18"/>
                <w:lang w:eastAsia="it-IT" w:bidi="ar-SA"/>
              </w:rPr>
              <w:br/>
              <w:t>(da pubblicare in tabelle)</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Personale con rapporto di lavoro non a tempo indeterminato, ivi compreso il personale assegnato agli uffici di diretta collaborazione con gli organi di indirizzo politico</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Annuale </w:t>
            </w:r>
            <w:r w:rsidRPr="000E1969">
              <w:rPr>
                <w:rFonts w:asciiTheme="minorHAnsi" w:eastAsia="Times New Roman" w:hAnsiTheme="minorHAnsi" w:cstheme="minorHAnsi"/>
                <w:kern w:val="0"/>
                <w:sz w:val="18"/>
                <w:szCs w:val="18"/>
                <w:lang w:eastAsia="it-IT" w:bidi="ar-SA"/>
              </w:rPr>
              <w:br/>
              <w:t>(art. 17, c. 1,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Ufficio risorse Umane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17, c. 2, d.lgs. n. 33/2013</w:t>
            </w:r>
          </w:p>
        </w:tc>
        <w:tc>
          <w:tcPr>
            <w:tcW w:w="2504"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Costo del personale non a tempo indeterminato</w:t>
            </w:r>
            <w:r w:rsidRPr="000E1969">
              <w:rPr>
                <w:rFonts w:asciiTheme="minorHAnsi" w:eastAsia="Times New Roman" w:hAnsiTheme="minorHAnsi" w:cstheme="minorHAnsi"/>
                <w:kern w:val="0"/>
                <w:sz w:val="18"/>
                <w:szCs w:val="18"/>
                <w:lang w:eastAsia="it-IT" w:bidi="ar-SA"/>
              </w:rPr>
              <w:br/>
            </w:r>
            <w:r w:rsidRPr="000E1969">
              <w:rPr>
                <w:rFonts w:asciiTheme="minorHAnsi" w:eastAsia="Times New Roman" w:hAnsiTheme="minorHAnsi" w:cstheme="minorHAnsi"/>
                <w:kern w:val="0"/>
                <w:sz w:val="18"/>
                <w:szCs w:val="18"/>
                <w:lang w:eastAsia="it-IT" w:bidi="ar-SA"/>
              </w:rPr>
              <w:br/>
              <w:t>(da pubblicare in tabelle)</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Costo complessivo del personale con rapporto di lavoro non a tempo indeterminato, con particolare riguardo al personale assegnato agli uffici di diretta collaborazione con gli organi di indirizzo politico</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Trimestrale </w:t>
            </w:r>
            <w:r w:rsidRPr="000E1969">
              <w:rPr>
                <w:rFonts w:asciiTheme="minorHAnsi" w:eastAsia="Times New Roman" w:hAnsiTheme="minorHAnsi" w:cstheme="minorHAnsi"/>
                <w:kern w:val="0"/>
                <w:sz w:val="18"/>
                <w:szCs w:val="18"/>
                <w:lang w:eastAsia="it-IT" w:bidi="ar-SA"/>
              </w:rPr>
              <w:br/>
              <w:t>(art. 17, c. 2,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Ufficio risorse Umane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B8CCE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Tassi di assenza</w:t>
            </w:r>
          </w:p>
        </w:tc>
        <w:tc>
          <w:tcPr>
            <w:tcW w:w="1133" w:type="dxa"/>
            <w:shd w:val="clear" w:color="000000" w:fill="95B3D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16, c. 3, d.lgs. n. 33/2013</w:t>
            </w:r>
          </w:p>
        </w:tc>
        <w:tc>
          <w:tcPr>
            <w:tcW w:w="2504" w:type="dxa"/>
            <w:shd w:val="clear" w:color="000000" w:fill="95B3D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Tassi di assenza trimestrali</w:t>
            </w:r>
            <w:r w:rsidRPr="000E1969">
              <w:rPr>
                <w:rFonts w:asciiTheme="minorHAnsi" w:eastAsia="Times New Roman" w:hAnsiTheme="minorHAnsi" w:cstheme="minorHAnsi"/>
                <w:kern w:val="0"/>
                <w:sz w:val="18"/>
                <w:szCs w:val="18"/>
                <w:lang w:eastAsia="it-IT" w:bidi="ar-SA"/>
              </w:rPr>
              <w:br/>
            </w:r>
            <w:r w:rsidRPr="000E1969">
              <w:rPr>
                <w:rFonts w:asciiTheme="minorHAnsi" w:eastAsia="Times New Roman" w:hAnsiTheme="minorHAnsi" w:cstheme="minorHAnsi"/>
                <w:kern w:val="0"/>
                <w:sz w:val="18"/>
                <w:szCs w:val="18"/>
                <w:lang w:eastAsia="it-IT" w:bidi="ar-SA"/>
              </w:rPr>
              <w:br/>
              <w:t>(da pubblicare in tabelle)</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Tassi di assenza del personale distinti per uffici di livello dirigenziale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Trimestrale </w:t>
            </w:r>
            <w:r w:rsidRPr="000E1969">
              <w:rPr>
                <w:rFonts w:asciiTheme="minorHAnsi" w:eastAsia="Times New Roman" w:hAnsiTheme="minorHAnsi" w:cstheme="minorHAnsi"/>
                <w:kern w:val="0"/>
                <w:sz w:val="18"/>
                <w:szCs w:val="18"/>
                <w:lang w:eastAsia="it-IT" w:bidi="ar-SA"/>
              </w:rPr>
              <w:br/>
              <w:t>(art. 16, c. 3,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Ufficio risorse Umane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B8CCE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Incarichi conferiti e autorizzati ai dipendenti (dirigenti e non dirigenti)</w:t>
            </w: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18, d.lgs. n. 33/2013</w:t>
            </w:r>
            <w:r w:rsidRPr="000E1969">
              <w:rPr>
                <w:rFonts w:asciiTheme="minorHAnsi" w:eastAsia="Times New Roman" w:hAnsiTheme="minorHAnsi" w:cstheme="minorHAnsi"/>
                <w:kern w:val="0"/>
                <w:sz w:val="18"/>
                <w:szCs w:val="18"/>
                <w:lang w:eastAsia="it-IT" w:bidi="ar-SA"/>
              </w:rPr>
              <w:br/>
              <w:t>Art. 53, c. 14, d.lgs. n. 165/2001</w:t>
            </w:r>
          </w:p>
        </w:tc>
        <w:tc>
          <w:tcPr>
            <w:tcW w:w="2504"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Incarichi conferiti e autorizzati ai dipendenti (dirigenti e non dirigenti)</w:t>
            </w:r>
            <w:r w:rsidRPr="000E1969">
              <w:rPr>
                <w:rFonts w:asciiTheme="minorHAnsi" w:eastAsia="Times New Roman" w:hAnsiTheme="minorHAnsi" w:cstheme="minorHAnsi"/>
                <w:kern w:val="0"/>
                <w:sz w:val="18"/>
                <w:szCs w:val="18"/>
                <w:lang w:eastAsia="it-IT" w:bidi="ar-SA"/>
              </w:rPr>
              <w:br/>
            </w:r>
            <w:r w:rsidRPr="000E1969">
              <w:rPr>
                <w:rFonts w:asciiTheme="minorHAnsi" w:eastAsia="Times New Roman" w:hAnsiTheme="minorHAnsi" w:cstheme="minorHAnsi"/>
                <w:kern w:val="0"/>
                <w:sz w:val="18"/>
                <w:szCs w:val="18"/>
                <w:lang w:eastAsia="it-IT" w:bidi="ar-SA"/>
              </w:rPr>
              <w:br/>
              <w:t>(da pubblicare in tabelle)</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Elenco degli incarichi conferiti o autorizzati a ciascun dipendente (dirigente e non dirigente), con l'indicazione dell'oggetto, della durata e del compenso spettante per ogni incarico</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Ufficio risorse Umane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B8CCE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Contrattazione collettiva</w:t>
            </w:r>
          </w:p>
        </w:tc>
        <w:tc>
          <w:tcPr>
            <w:tcW w:w="1133" w:type="dxa"/>
            <w:shd w:val="clear" w:color="000000" w:fill="95B3D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21, c. 1, d.lgs. n. 33/2013</w:t>
            </w:r>
            <w:r w:rsidRPr="000E1969">
              <w:rPr>
                <w:rFonts w:asciiTheme="minorHAnsi" w:eastAsia="Times New Roman" w:hAnsiTheme="minorHAnsi" w:cstheme="minorHAnsi"/>
                <w:kern w:val="0"/>
                <w:sz w:val="18"/>
                <w:szCs w:val="18"/>
                <w:lang w:eastAsia="it-IT" w:bidi="ar-SA"/>
              </w:rPr>
              <w:br w:type="page"/>
              <w:t>Art. 47, c. 8, d.lgs. n. 165/2001</w:t>
            </w:r>
          </w:p>
        </w:tc>
        <w:tc>
          <w:tcPr>
            <w:tcW w:w="2504" w:type="dxa"/>
            <w:shd w:val="clear" w:color="000000" w:fill="95B3D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Contrattazione collettiva</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Riferimenti necessari per la consultazione dei contratti e accordi collettivi nazionali ed eventuali interpretazioni autentiche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ype="page"/>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Ufficio risorse Umane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B8CCE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Contrattazione integrativa</w:t>
            </w: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21, c. 2, d.lgs. n. 33/2013</w:t>
            </w:r>
          </w:p>
        </w:tc>
        <w:tc>
          <w:tcPr>
            <w:tcW w:w="2504"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Contratti integrativi</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Contratti integrativi stipulati, con la relazione tecnico-finanziaria e quella illustrativa, certificate dagli organi di controllo (collegio dei revisori dei conti, collegio sindacale, uffici centrali di bilancio o analoghi organi previsti dai rispettivi ordinamenti)</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Ufficio risorse Umane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5B3D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21, c. 2, d.lgs. n. 33/2013</w:t>
            </w:r>
            <w:r w:rsidRPr="000E1969">
              <w:rPr>
                <w:rFonts w:asciiTheme="minorHAnsi" w:eastAsia="Times New Roman" w:hAnsiTheme="minorHAnsi" w:cstheme="minorHAnsi"/>
                <w:kern w:val="0"/>
                <w:sz w:val="18"/>
                <w:szCs w:val="18"/>
                <w:lang w:eastAsia="it-IT" w:bidi="ar-SA"/>
              </w:rPr>
              <w:br/>
              <w:t>Art. 55, c. 4,d.lgs. n. 150/2009</w:t>
            </w:r>
          </w:p>
        </w:tc>
        <w:tc>
          <w:tcPr>
            <w:tcW w:w="2504" w:type="dxa"/>
            <w:shd w:val="clear" w:color="000000" w:fill="95B3D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Costi contratti integrativi</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Specifiche informazioni sui costi  della contrattazione integrativa, certificate dagli organi di controllo  interno, trasmesse al  Ministero dell'Economia e delle finanze, che predispone, allo scopo, uno specifico modello di rilevazione, d'intesa con la Corte dei conti e con la Presidenza del Consiglio dei Ministri - Dipartimento della funzione pubblica</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Annuale </w:t>
            </w:r>
            <w:r w:rsidRPr="000E1969">
              <w:rPr>
                <w:rFonts w:asciiTheme="minorHAnsi" w:eastAsia="Times New Roman" w:hAnsiTheme="minorHAnsi" w:cstheme="minorHAnsi"/>
                <w:kern w:val="0"/>
                <w:sz w:val="18"/>
                <w:szCs w:val="18"/>
                <w:lang w:eastAsia="it-IT" w:bidi="ar-SA"/>
              </w:rPr>
              <w:br/>
              <w:t>(art. 55, c. 4, d.lgs. n. 150/2009)</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Ufficio risorse Umane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B8CCE4"/>
            <w:noWrap/>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OIV </w:t>
            </w: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10, c. 8,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c), d.lgs. n. 33/2013</w:t>
            </w:r>
          </w:p>
        </w:tc>
        <w:tc>
          <w:tcPr>
            <w:tcW w:w="2504" w:type="dxa"/>
            <w:vMerge w:val="restart"/>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OIV</w:t>
            </w:r>
            <w:r w:rsidRPr="000E1969">
              <w:rPr>
                <w:rFonts w:asciiTheme="minorHAnsi" w:eastAsia="Times New Roman" w:hAnsiTheme="minorHAnsi" w:cstheme="minorHAnsi"/>
                <w:kern w:val="0"/>
                <w:sz w:val="18"/>
                <w:szCs w:val="18"/>
                <w:lang w:eastAsia="it-IT" w:bidi="ar-SA"/>
              </w:rPr>
              <w:br/>
            </w:r>
            <w:r w:rsidRPr="000E1969">
              <w:rPr>
                <w:rFonts w:asciiTheme="minorHAnsi" w:eastAsia="Times New Roman" w:hAnsiTheme="minorHAnsi" w:cstheme="minorHAnsi"/>
                <w:kern w:val="0"/>
                <w:sz w:val="18"/>
                <w:szCs w:val="18"/>
                <w:lang w:eastAsia="it-IT" w:bidi="ar-SA"/>
              </w:rPr>
              <w:br/>
            </w:r>
            <w:r w:rsidRPr="000E1969">
              <w:rPr>
                <w:rFonts w:asciiTheme="minorHAnsi" w:eastAsia="Times New Roman" w:hAnsiTheme="minorHAnsi" w:cstheme="minorHAnsi"/>
                <w:kern w:val="0"/>
                <w:sz w:val="18"/>
                <w:szCs w:val="18"/>
                <w:lang w:eastAsia="it-IT" w:bidi="ar-SA"/>
              </w:rPr>
              <w:br/>
              <w:t>(da pubblicare in tabelle)</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Nominativi</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10, c. 8,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c),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Curricula</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Par. 14.2, </w:t>
            </w:r>
            <w:proofErr w:type="spellStart"/>
            <w:r w:rsidRPr="000E1969">
              <w:rPr>
                <w:rFonts w:asciiTheme="minorHAnsi" w:eastAsia="Times New Roman" w:hAnsiTheme="minorHAnsi" w:cstheme="minorHAnsi"/>
                <w:kern w:val="0"/>
                <w:sz w:val="18"/>
                <w:szCs w:val="18"/>
                <w:lang w:eastAsia="it-IT" w:bidi="ar-SA"/>
              </w:rPr>
              <w:t>delib</w:t>
            </w:r>
            <w:proofErr w:type="spellEnd"/>
            <w:r w:rsidRPr="000E1969">
              <w:rPr>
                <w:rFonts w:asciiTheme="minorHAnsi" w:eastAsia="Times New Roman" w:hAnsiTheme="minorHAnsi" w:cstheme="minorHAnsi"/>
                <w:kern w:val="0"/>
                <w:sz w:val="18"/>
                <w:szCs w:val="18"/>
                <w:lang w:eastAsia="it-IT" w:bidi="ar-SA"/>
              </w:rPr>
              <w:t xml:space="preserve">. </w:t>
            </w:r>
            <w:proofErr w:type="spellStart"/>
            <w:r w:rsidRPr="000E1969">
              <w:rPr>
                <w:rFonts w:asciiTheme="minorHAnsi" w:eastAsia="Times New Roman" w:hAnsiTheme="minorHAnsi" w:cstheme="minorHAnsi"/>
                <w:kern w:val="0"/>
                <w:sz w:val="18"/>
                <w:szCs w:val="18"/>
                <w:lang w:eastAsia="it-IT" w:bidi="ar-SA"/>
              </w:rPr>
              <w:t>CiVIT</w:t>
            </w:r>
            <w:proofErr w:type="spellEnd"/>
            <w:r w:rsidRPr="000E1969">
              <w:rPr>
                <w:rFonts w:asciiTheme="minorHAnsi" w:eastAsia="Times New Roman" w:hAnsiTheme="minorHAnsi" w:cstheme="minorHAnsi"/>
                <w:kern w:val="0"/>
                <w:sz w:val="18"/>
                <w:szCs w:val="18"/>
                <w:lang w:eastAsia="it-IT" w:bidi="ar-SA"/>
              </w:rPr>
              <w:t xml:space="preserve"> n. 12/2013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Compensi</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lastRenderedPageBreak/>
              <w:t>Bandi di concorso</w:t>
            </w:r>
          </w:p>
        </w:tc>
        <w:tc>
          <w:tcPr>
            <w:tcW w:w="162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w:t>
            </w: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19, d.lgs. n. 33/2013</w:t>
            </w:r>
          </w:p>
        </w:tc>
        <w:tc>
          <w:tcPr>
            <w:tcW w:w="2504"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Bandi di concorso</w:t>
            </w:r>
            <w:r w:rsidRPr="000E1969">
              <w:rPr>
                <w:rFonts w:asciiTheme="minorHAnsi" w:eastAsia="Times New Roman" w:hAnsiTheme="minorHAnsi" w:cstheme="minorHAnsi"/>
                <w:kern w:val="0"/>
                <w:sz w:val="18"/>
                <w:szCs w:val="18"/>
                <w:lang w:eastAsia="it-IT" w:bidi="ar-SA"/>
              </w:rPr>
              <w:br/>
            </w:r>
            <w:r w:rsidRPr="000E1969">
              <w:rPr>
                <w:rFonts w:asciiTheme="minorHAnsi" w:eastAsia="Times New Roman" w:hAnsiTheme="minorHAnsi" w:cstheme="minorHAnsi"/>
                <w:kern w:val="0"/>
                <w:sz w:val="18"/>
                <w:szCs w:val="18"/>
                <w:lang w:eastAsia="it-IT" w:bidi="ar-SA"/>
              </w:rPr>
              <w:br/>
              <w:t>(da pubblicare in tabelle)</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Bandi di concorso per il reclutamento, a qualsiasi titolo, di personale presso l'amministrazione </w:t>
            </w:r>
            <w:proofErr w:type="spellStart"/>
            <w:r w:rsidRPr="000E1969">
              <w:rPr>
                <w:rFonts w:asciiTheme="minorHAnsi" w:eastAsia="Times New Roman" w:hAnsiTheme="minorHAnsi" w:cstheme="minorHAnsi"/>
                <w:kern w:val="0"/>
                <w:sz w:val="18"/>
                <w:szCs w:val="18"/>
                <w:lang w:eastAsia="it-IT" w:bidi="ar-SA"/>
              </w:rPr>
              <w:t>nonche</w:t>
            </w:r>
            <w:proofErr w:type="spellEnd"/>
            <w:r w:rsidRPr="000E1969">
              <w:rPr>
                <w:rFonts w:asciiTheme="minorHAnsi" w:eastAsia="Times New Roman" w:hAnsiTheme="minorHAnsi" w:cstheme="minorHAnsi"/>
                <w:kern w:val="0"/>
                <w:sz w:val="18"/>
                <w:szCs w:val="18"/>
                <w:lang w:eastAsia="it-IT" w:bidi="ar-SA"/>
              </w:rPr>
              <w:t>' i criteri di valutazione della Commissione e le tracce delle prove scritte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Ufficio risorse Umane</w:t>
            </w:r>
          </w:p>
        </w:tc>
      </w:tr>
      <w:tr w:rsidR="00C53C69" w:rsidRPr="000E1969" w:rsidTr="00291AF3">
        <w:trPr>
          <w:trHeight w:val="20"/>
        </w:trPr>
        <w:tc>
          <w:tcPr>
            <w:tcW w:w="1693" w:type="dxa"/>
            <w:vMerge w:val="restart"/>
            <w:shd w:val="clear" w:color="000000" w:fill="EBF1DE"/>
            <w:vAlign w:val="center"/>
            <w:hideMark/>
          </w:tcPr>
          <w:p w:rsidR="00C53C69" w:rsidRPr="000E1969" w:rsidRDefault="00C53C69" w:rsidP="000E1969">
            <w:pPr>
              <w:widowControl/>
              <w:suppressAutoHyphens w:val="0"/>
              <w:autoSpaceDE/>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Performance</w:t>
            </w:r>
          </w:p>
          <w:p w:rsidR="00C53C69" w:rsidRPr="000E1969" w:rsidRDefault="00C53C69" w:rsidP="000E1969">
            <w:pPr>
              <w:widowControl/>
              <w:suppressAutoHyphens w:val="0"/>
              <w:autoSpaceDE/>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 </w:t>
            </w:r>
          </w:p>
          <w:p w:rsidR="00C53C69" w:rsidRPr="000E1969" w:rsidRDefault="00C53C69" w:rsidP="000E1969">
            <w:pPr>
              <w:widowControl/>
              <w:suppressAutoHyphens w:val="0"/>
              <w:autoSpaceDE/>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 </w:t>
            </w:r>
          </w:p>
          <w:p w:rsidR="00C53C69" w:rsidRPr="000E1969" w:rsidRDefault="00C53C69" w:rsidP="000E1969">
            <w:pPr>
              <w:widowControl/>
              <w:suppressAutoHyphens w:val="0"/>
              <w:autoSpaceDE/>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 </w:t>
            </w:r>
          </w:p>
          <w:p w:rsidR="00C53C69" w:rsidRPr="000E1969" w:rsidRDefault="00C53C69" w:rsidP="000E1969">
            <w:pPr>
              <w:widowControl/>
              <w:suppressAutoHyphens w:val="0"/>
              <w:autoSpaceDE/>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 </w:t>
            </w:r>
          </w:p>
          <w:p w:rsidR="00C53C69" w:rsidRPr="000E1969" w:rsidRDefault="00C53C69" w:rsidP="000E1969">
            <w:pPr>
              <w:widowControl/>
              <w:suppressAutoHyphens w:val="0"/>
              <w:autoSpaceDE/>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 </w:t>
            </w:r>
          </w:p>
          <w:p w:rsidR="00C53C69" w:rsidRPr="000E1969" w:rsidRDefault="00C53C69" w:rsidP="000E1969">
            <w:pPr>
              <w:widowControl/>
              <w:suppressAutoHyphens w:val="0"/>
              <w:autoSpaceDE/>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 </w:t>
            </w:r>
          </w:p>
          <w:p w:rsidR="00C53C69" w:rsidRPr="000E1969" w:rsidRDefault="00C53C69" w:rsidP="000E1969">
            <w:pP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 </w:t>
            </w:r>
          </w:p>
        </w:tc>
        <w:tc>
          <w:tcPr>
            <w:tcW w:w="1629" w:type="dxa"/>
            <w:shd w:val="clear" w:color="000000" w:fill="D8E4BC"/>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Sistema di misurazione e valutazione della Performance</w:t>
            </w:r>
          </w:p>
        </w:tc>
        <w:tc>
          <w:tcPr>
            <w:tcW w:w="1133" w:type="dxa"/>
            <w:shd w:val="clear" w:color="000000" w:fill="C4D79B"/>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Par. 1, </w:t>
            </w:r>
            <w:proofErr w:type="spellStart"/>
            <w:r w:rsidRPr="000E1969">
              <w:rPr>
                <w:rFonts w:asciiTheme="minorHAnsi" w:eastAsia="Times New Roman" w:hAnsiTheme="minorHAnsi" w:cstheme="minorHAnsi"/>
                <w:kern w:val="0"/>
                <w:sz w:val="18"/>
                <w:szCs w:val="18"/>
                <w:lang w:eastAsia="it-IT" w:bidi="ar-SA"/>
              </w:rPr>
              <w:t>delib</w:t>
            </w:r>
            <w:proofErr w:type="spellEnd"/>
            <w:r w:rsidRPr="000E1969">
              <w:rPr>
                <w:rFonts w:asciiTheme="minorHAnsi" w:eastAsia="Times New Roman" w:hAnsiTheme="minorHAnsi" w:cstheme="minorHAnsi"/>
                <w:kern w:val="0"/>
                <w:sz w:val="18"/>
                <w:szCs w:val="18"/>
                <w:lang w:eastAsia="it-IT" w:bidi="ar-SA"/>
              </w:rPr>
              <w:t xml:space="preserve">. </w:t>
            </w:r>
            <w:proofErr w:type="spellStart"/>
            <w:r w:rsidRPr="000E1969">
              <w:rPr>
                <w:rFonts w:asciiTheme="minorHAnsi" w:eastAsia="Times New Roman" w:hAnsiTheme="minorHAnsi" w:cstheme="minorHAnsi"/>
                <w:kern w:val="0"/>
                <w:sz w:val="18"/>
                <w:szCs w:val="18"/>
                <w:lang w:eastAsia="it-IT" w:bidi="ar-SA"/>
              </w:rPr>
              <w:t>CiVIT</w:t>
            </w:r>
            <w:proofErr w:type="spellEnd"/>
            <w:r w:rsidRPr="000E1969">
              <w:rPr>
                <w:rFonts w:asciiTheme="minorHAnsi" w:eastAsia="Times New Roman" w:hAnsiTheme="minorHAnsi" w:cstheme="minorHAnsi"/>
                <w:kern w:val="0"/>
                <w:sz w:val="18"/>
                <w:szCs w:val="18"/>
                <w:lang w:eastAsia="it-IT" w:bidi="ar-SA"/>
              </w:rPr>
              <w:t xml:space="preserve"> n. 104/2010</w:t>
            </w:r>
          </w:p>
        </w:tc>
        <w:tc>
          <w:tcPr>
            <w:tcW w:w="2504" w:type="dxa"/>
            <w:shd w:val="clear" w:color="000000" w:fill="C4D79B"/>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Sistema di misurazione e valutazione della Performance</w:t>
            </w:r>
          </w:p>
        </w:tc>
        <w:tc>
          <w:tcPr>
            <w:tcW w:w="5091" w:type="dxa"/>
            <w:shd w:val="clear" w:color="000000" w:fill="FFFFFF"/>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Sistema di misurazione e valutazione della Performance (art. 7, d.lgs. n. 150/2009)</w:t>
            </w:r>
          </w:p>
        </w:tc>
        <w:tc>
          <w:tcPr>
            <w:tcW w:w="1409" w:type="dxa"/>
            <w:shd w:val="clear" w:color="000000" w:fill="FFFFFF"/>
            <w:vAlign w:val="center"/>
            <w:hideMark/>
          </w:tcPr>
          <w:p w:rsidR="00C53C69" w:rsidRPr="000E1969" w:rsidRDefault="00C53C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C53C69" w:rsidRPr="000E1969" w:rsidRDefault="00C53C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C53C69" w:rsidRPr="000E1969" w:rsidTr="00291AF3">
        <w:trPr>
          <w:trHeight w:val="20"/>
        </w:trPr>
        <w:tc>
          <w:tcPr>
            <w:tcW w:w="1693" w:type="dxa"/>
            <w:vMerge/>
            <w:shd w:val="clear" w:color="000000" w:fill="EBF1DE"/>
            <w:vAlign w:val="center"/>
            <w:hideMark/>
          </w:tcPr>
          <w:p w:rsidR="00C53C69" w:rsidRPr="000E1969" w:rsidRDefault="00C53C69" w:rsidP="000E1969">
            <w:pPr>
              <w:rPr>
                <w:rFonts w:asciiTheme="minorHAnsi" w:eastAsia="Times New Roman" w:hAnsiTheme="minorHAnsi" w:cstheme="minorHAnsi"/>
                <w:b/>
                <w:bCs/>
                <w:kern w:val="0"/>
                <w:sz w:val="18"/>
                <w:szCs w:val="18"/>
                <w:lang w:eastAsia="it-IT" w:bidi="ar-SA"/>
              </w:rPr>
            </w:pPr>
          </w:p>
        </w:tc>
        <w:tc>
          <w:tcPr>
            <w:tcW w:w="1629" w:type="dxa"/>
            <w:shd w:val="clear" w:color="000000" w:fill="D8E4BC"/>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Piano della Performance</w:t>
            </w:r>
          </w:p>
        </w:tc>
        <w:tc>
          <w:tcPr>
            <w:tcW w:w="1133" w:type="dxa"/>
            <w:vMerge w:val="restart"/>
            <w:shd w:val="clear" w:color="000000" w:fill="FFFFFF"/>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10, c. 8,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b), d.lgs. n. 33/2013</w:t>
            </w:r>
          </w:p>
        </w:tc>
        <w:tc>
          <w:tcPr>
            <w:tcW w:w="2504" w:type="dxa"/>
            <w:shd w:val="clear" w:color="000000" w:fill="FFFFFF"/>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Piano della Performance/Piano esecutivo di gestione</w:t>
            </w:r>
          </w:p>
        </w:tc>
        <w:tc>
          <w:tcPr>
            <w:tcW w:w="5091" w:type="dxa"/>
            <w:shd w:val="clear" w:color="000000" w:fill="FFFFFF"/>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Piano della Performance (art. 10, d.lgs. 150/2009)</w:t>
            </w:r>
            <w:r w:rsidRPr="000E1969">
              <w:rPr>
                <w:rFonts w:asciiTheme="minorHAnsi" w:eastAsia="Times New Roman" w:hAnsiTheme="minorHAnsi" w:cstheme="minorHAnsi"/>
                <w:kern w:val="0"/>
                <w:sz w:val="18"/>
                <w:szCs w:val="18"/>
                <w:lang w:eastAsia="it-IT" w:bidi="ar-SA"/>
              </w:rPr>
              <w:br/>
              <w:t>Piano esecutivo di gestione (per gli enti locali) (art. 169, c. 3-bis, d.lgs. n. 267/2000)</w:t>
            </w:r>
          </w:p>
        </w:tc>
        <w:tc>
          <w:tcPr>
            <w:tcW w:w="1409" w:type="dxa"/>
            <w:shd w:val="clear" w:color="000000" w:fill="FFFFFF"/>
            <w:vAlign w:val="center"/>
            <w:hideMark/>
          </w:tcPr>
          <w:p w:rsidR="00C53C69" w:rsidRPr="000E1969" w:rsidRDefault="00C53C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C53C69" w:rsidRPr="000E1969" w:rsidRDefault="00C53C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C53C69" w:rsidRPr="000E1969" w:rsidTr="00291AF3">
        <w:trPr>
          <w:trHeight w:val="20"/>
        </w:trPr>
        <w:tc>
          <w:tcPr>
            <w:tcW w:w="1693" w:type="dxa"/>
            <w:vMerge/>
            <w:shd w:val="clear" w:color="000000" w:fill="EBF1DE"/>
            <w:vAlign w:val="center"/>
            <w:hideMark/>
          </w:tcPr>
          <w:p w:rsidR="00C53C69" w:rsidRPr="000E1969" w:rsidRDefault="00C53C69" w:rsidP="000E1969">
            <w:pPr>
              <w:rPr>
                <w:rFonts w:asciiTheme="minorHAnsi" w:eastAsia="Times New Roman" w:hAnsiTheme="minorHAnsi" w:cstheme="minorHAnsi"/>
                <w:b/>
                <w:bCs/>
                <w:kern w:val="0"/>
                <w:sz w:val="18"/>
                <w:szCs w:val="18"/>
                <w:lang w:eastAsia="it-IT" w:bidi="ar-SA"/>
              </w:rPr>
            </w:pPr>
          </w:p>
        </w:tc>
        <w:tc>
          <w:tcPr>
            <w:tcW w:w="1629" w:type="dxa"/>
            <w:shd w:val="clear" w:color="000000" w:fill="D8E4BC"/>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Relazione sulla Performance</w:t>
            </w:r>
          </w:p>
        </w:tc>
        <w:tc>
          <w:tcPr>
            <w:tcW w:w="1133" w:type="dxa"/>
            <w:vMerge/>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shd w:val="clear" w:color="000000" w:fill="FFFFFF"/>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Relazione sulla Performance</w:t>
            </w:r>
          </w:p>
        </w:tc>
        <w:tc>
          <w:tcPr>
            <w:tcW w:w="5091" w:type="dxa"/>
            <w:shd w:val="clear" w:color="000000" w:fill="FFFFFF"/>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Relazione sulla Performance (art. 10, d.lgs. 150/2009)</w:t>
            </w:r>
          </w:p>
        </w:tc>
        <w:tc>
          <w:tcPr>
            <w:tcW w:w="1409" w:type="dxa"/>
            <w:shd w:val="clear" w:color="000000" w:fill="FFFFFF"/>
            <w:vAlign w:val="center"/>
            <w:hideMark/>
          </w:tcPr>
          <w:p w:rsidR="00C53C69" w:rsidRPr="000E1969" w:rsidRDefault="00C53C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C53C69" w:rsidRPr="000E1969" w:rsidRDefault="00C53C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C53C69" w:rsidRPr="000E1969" w:rsidTr="00291AF3">
        <w:trPr>
          <w:trHeight w:val="20"/>
        </w:trPr>
        <w:tc>
          <w:tcPr>
            <w:tcW w:w="1693" w:type="dxa"/>
            <w:vMerge/>
            <w:shd w:val="clear" w:color="000000" w:fill="EBF1DE"/>
            <w:vAlign w:val="center"/>
            <w:hideMark/>
          </w:tcPr>
          <w:p w:rsidR="00C53C69" w:rsidRPr="000E1969" w:rsidRDefault="00C53C69" w:rsidP="000E1969">
            <w:pPr>
              <w:rPr>
                <w:rFonts w:asciiTheme="minorHAnsi" w:eastAsia="Times New Roman" w:hAnsiTheme="minorHAnsi" w:cstheme="minorHAnsi"/>
                <w:b/>
                <w:bCs/>
                <w:kern w:val="0"/>
                <w:sz w:val="18"/>
                <w:szCs w:val="18"/>
                <w:lang w:eastAsia="it-IT" w:bidi="ar-SA"/>
              </w:rPr>
            </w:pPr>
          </w:p>
        </w:tc>
        <w:tc>
          <w:tcPr>
            <w:tcW w:w="1629" w:type="dxa"/>
            <w:vMerge w:val="restart"/>
            <w:shd w:val="clear" w:color="000000" w:fill="D8E4BC"/>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Ammontare complessivo dei premi</w:t>
            </w:r>
          </w:p>
        </w:tc>
        <w:tc>
          <w:tcPr>
            <w:tcW w:w="1133" w:type="dxa"/>
            <w:vMerge w:val="restart"/>
            <w:shd w:val="clear" w:color="000000" w:fill="C4D79B"/>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20, c. 1, d.lgs. n. 33/2013</w:t>
            </w:r>
          </w:p>
        </w:tc>
        <w:tc>
          <w:tcPr>
            <w:tcW w:w="2504" w:type="dxa"/>
            <w:vMerge w:val="restart"/>
            <w:shd w:val="clear" w:color="000000" w:fill="C4D79B"/>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Ammontare complessivo dei premi</w:t>
            </w:r>
            <w:r w:rsidRPr="000E1969">
              <w:rPr>
                <w:rFonts w:asciiTheme="minorHAnsi" w:eastAsia="Times New Roman" w:hAnsiTheme="minorHAnsi" w:cstheme="minorHAnsi"/>
                <w:kern w:val="0"/>
                <w:sz w:val="18"/>
                <w:szCs w:val="18"/>
                <w:lang w:eastAsia="it-IT" w:bidi="ar-SA"/>
              </w:rPr>
              <w:br/>
            </w:r>
            <w:r w:rsidRPr="000E1969">
              <w:rPr>
                <w:rFonts w:asciiTheme="minorHAnsi" w:eastAsia="Times New Roman" w:hAnsiTheme="minorHAnsi" w:cstheme="minorHAnsi"/>
                <w:kern w:val="0"/>
                <w:sz w:val="18"/>
                <w:szCs w:val="18"/>
                <w:lang w:eastAsia="it-IT" w:bidi="ar-SA"/>
              </w:rPr>
              <w:br/>
            </w:r>
            <w:r w:rsidRPr="000E1969">
              <w:rPr>
                <w:rFonts w:asciiTheme="minorHAnsi" w:eastAsia="Times New Roman" w:hAnsiTheme="minorHAnsi" w:cstheme="minorHAnsi"/>
                <w:kern w:val="0"/>
                <w:sz w:val="18"/>
                <w:szCs w:val="18"/>
                <w:lang w:eastAsia="it-IT" w:bidi="ar-SA"/>
              </w:rPr>
              <w:br/>
              <w:t>(da pubblicare in tabelle)</w:t>
            </w:r>
          </w:p>
        </w:tc>
        <w:tc>
          <w:tcPr>
            <w:tcW w:w="5091" w:type="dxa"/>
            <w:shd w:val="clear" w:color="000000" w:fill="FFFFFF"/>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Ammontare complessivo dei premi collegati alla performance stanziati</w:t>
            </w:r>
          </w:p>
        </w:tc>
        <w:tc>
          <w:tcPr>
            <w:tcW w:w="1409" w:type="dxa"/>
            <w:shd w:val="clear" w:color="000000" w:fill="FFFFFF"/>
            <w:vAlign w:val="center"/>
            <w:hideMark/>
          </w:tcPr>
          <w:p w:rsidR="00C53C69" w:rsidRPr="000E1969" w:rsidRDefault="00C53C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C53C69" w:rsidRPr="000E1969" w:rsidRDefault="00C53C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Ufficio risorse Umane</w:t>
            </w:r>
          </w:p>
        </w:tc>
      </w:tr>
      <w:tr w:rsidR="00C53C69" w:rsidRPr="000E1969" w:rsidTr="00291AF3">
        <w:trPr>
          <w:trHeight w:val="20"/>
        </w:trPr>
        <w:tc>
          <w:tcPr>
            <w:tcW w:w="1693" w:type="dxa"/>
            <w:vMerge/>
            <w:shd w:val="clear" w:color="000000" w:fill="EBF1DE"/>
            <w:vAlign w:val="center"/>
            <w:hideMark/>
          </w:tcPr>
          <w:p w:rsidR="00C53C69" w:rsidRPr="000E1969" w:rsidRDefault="00C53C69" w:rsidP="000E1969">
            <w:pPr>
              <w:rPr>
                <w:rFonts w:asciiTheme="minorHAnsi" w:eastAsia="Times New Roman" w:hAnsiTheme="minorHAnsi" w:cstheme="minorHAnsi"/>
                <w:b/>
                <w:bCs/>
                <w:kern w:val="0"/>
                <w:sz w:val="18"/>
                <w:szCs w:val="18"/>
                <w:lang w:eastAsia="it-IT" w:bidi="ar-SA"/>
              </w:rPr>
            </w:pPr>
          </w:p>
        </w:tc>
        <w:tc>
          <w:tcPr>
            <w:tcW w:w="1629" w:type="dxa"/>
            <w:vMerge/>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Ammontare dei premi effettivamente distribuiti</w:t>
            </w:r>
          </w:p>
        </w:tc>
        <w:tc>
          <w:tcPr>
            <w:tcW w:w="1409" w:type="dxa"/>
            <w:shd w:val="clear" w:color="000000" w:fill="FFFFFF"/>
            <w:vAlign w:val="center"/>
            <w:hideMark/>
          </w:tcPr>
          <w:p w:rsidR="00C53C69" w:rsidRPr="000E1969" w:rsidRDefault="00C53C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C53C69" w:rsidRPr="000E1969" w:rsidRDefault="00C53C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Ufficio risorse Umane</w:t>
            </w:r>
          </w:p>
        </w:tc>
      </w:tr>
      <w:tr w:rsidR="00C53C69" w:rsidRPr="000E1969" w:rsidTr="00291AF3">
        <w:trPr>
          <w:trHeight w:val="20"/>
        </w:trPr>
        <w:tc>
          <w:tcPr>
            <w:tcW w:w="1693" w:type="dxa"/>
            <w:vMerge/>
            <w:shd w:val="clear" w:color="000000" w:fill="EBF1DE"/>
            <w:vAlign w:val="center"/>
            <w:hideMark/>
          </w:tcPr>
          <w:p w:rsidR="00C53C69" w:rsidRPr="000E1969" w:rsidRDefault="00C53C69" w:rsidP="000E1969">
            <w:pPr>
              <w:rPr>
                <w:rFonts w:asciiTheme="minorHAnsi" w:eastAsia="Times New Roman" w:hAnsiTheme="minorHAnsi" w:cstheme="minorHAnsi"/>
                <w:b/>
                <w:bCs/>
                <w:kern w:val="0"/>
                <w:sz w:val="18"/>
                <w:szCs w:val="18"/>
                <w:lang w:eastAsia="it-IT" w:bidi="ar-SA"/>
              </w:rPr>
            </w:pPr>
          </w:p>
        </w:tc>
        <w:tc>
          <w:tcPr>
            <w:tcW w:w="1629" w:type="dxa"/>
            <w:vMerge w:val="restart"/>
            <w:shd w:val="clear" w:color="000000" w:fill="D8E4BC"/>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Dati relativi ai premi</w:t>
            </w:r>
          </w:p>
        </w:tc>
        <w:tc>
          <w:tcPr>
            <w:tcW w:w="1133" w:type="dxa"/>
            <w:vMerge w:val="restart"/>
            <w:shd w:val="clear" w:color="000000" w:fill="FFFFFF"/>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20, c. 2, d.lgs. n. 33/2013</w:t>
            </w:r>
          </w:p>
        </w:tc>
        <w:tc>
          <w:tcPr>
            <w:tcW w:w="2504" w:type="dxa"/>
            <w:vMerge w:val="restart"/>
            <w:shd w:val="clear" w:color="000000" w:fill="FFFFFF"/>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Dati relativi ai premi</w:t>
            </w:r>
            <w:r w:rsidRPr="000E1969">
              <w:rPr>
                <w:rFonts w:asciiTheme="minorHAnsi" w:eastAsia="Times New Roman" w:hAnsiTheme="minorHAnsi" w:cstheme="minorHAnsi"/>
                <w:kern w:val="0"/>
                <w:sz w:val="18"/>
                <w:szCs w:val="18"/>
                <w:lang w:eastAsia="it-IT" w:bidi="ar-SA"/>
              </w:rPr>
              <w:br w:type="page"/>
            </w:r>
            <w:r w:rsidRPr="000E1969">
              <w:rPr>
                <w:rFonts w:asciiTheme="minorHAnsi" w:eastAsia="Times New Roman" w:hAnsiTheme="minorHAnsi" w:cstheme="minorHAnsi"/>
                <w:kern w:val="0"/>
                <w:sz w:val="18"/>
                <w:szCs w:val="18"/>
                <w:lang w:eastAsia="it-IT" w:bidi="ar-SA"/>
              </w:rPr>
              <w:br w:type="page"/>
            </w:r>
            <w:r w:rsidRPr="000E1969">
              <w:rPr>
                <w:rFonts w:asciiTheme="minorHAnsi" w:eastAsia="Times New Roman" w:hAnsiTheme="minorHAnsi" w:cstheme="minorHAnsi"/>
                <w:kern w:val="0"/>
                <w:sz w:val="18"/>
                <w:szCs w:val="18"/>
                <w:lang w:eastAsia="it-IT" w:bidi="ar-SA"/>
              </w:rPr>
              <w:br w:type="page"/>
              <w:t>(da pubblicare in tabelle)</w:t>
            </w:r>
          </w:p>
        </w:tc>
        <w:tc>
          <w:tcPr>
            <w:tcW w:w="5091" w:type="dxa"/>
            <w:shd w:val="clear" w:color="000000" w:fill="FFFFFF"/>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Criteri definiti nei sistemi di misurazione e valutazione della performance  per l’assegnazione del trattamento accessorio</w:t>
            </w:r>
          </w:p>
        </w:tc>
        <w:tc>
          <w:tcPr>
            <w:tcW w:w="1409" w:type="dxa"/>
            <w:shd w:val="clear" w:color="000000" w:fill="FFFFFF"/>
            <w:vAlign w:val="center"/>
            <w:hideMark/>
          </w:tcPr>
          <w:p w:rsidR="00C53C69" w:rsidRPr="000E1969" w:rsidRDefault="00C53C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ype="page"/>
              <w:t>(ex art. 8, d.lgs. n. 33/2013)</w:t>
            </w:r>
          </w:p>
        </w:tc>
        <w:tc>
          <w:tcPr>
            <w:tcW w:w="1339" w:type="dxa"/>
            <w:shd w:val="clear" w:color="auto" w:fill="auto"/>
            <w:vAlign w:val="center"/>
            <w:hideMark/>
          </w:tcPr>
          <w:p w:rsidR="00C53C69" w:rsidRPr="000E1969" w:rsidRDefault="00C53C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C53C69" w:rsidRPr="000E1969" w:rsidTr="00291AF3">
        <w:trPr>
          <w:trHeight w:val="20"/>
        </w:trPr>
        <w:tc>
          <w:tcPr>
            <w:tcW w:w="1693" w:type="dxa"/>
            <w:vMerge/>
            <w:shd w:val="clear" w:color="000000" w:fill="EBF1DE"/>
            <w:vAlign w:val="center"/>
            <w:hideMark/>
          </w:tcPr>
          <w:p w:rsidR="00C53C69" w:rsidRPr="000E1969" w:rsidRDefault="00C53C69" w:rsidP="000E1969">
            <w:pPr>
              <w:rPr>
                <w:rFonts w:asciiTheme="minorHAnsi" w:eastAsia="Times New Roman" w:hAnsiTheme="minorHAnsi" w:cstheme="minorHAnsi"/>
                <w:b/>
                <w:bCs/>
                <w:kern w:val="0"/>
                <w:sz w:val="18"/>
                <w:szCs w:val="18"/>
                <w:lang w:eastAsia="it-IT" w:bidi="ar-SA"/>
              </w:rPr>
            </w:pPr>
          </w:p>
        </w:tc>
        <w:tc>
          <w:tcPr>
            <w:tcW w:w="1629" w:type="dxa"/>
            <w:vMerge/>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Distribuzione del trattamento accessorio, in forma aggregata, al fine di dare conto del livello di selettività utilizzato nella distribuzione dei premi e degli incentivi</w:t>
            </w:r>
          </w:p>
        </w:tc>
        <w:tc>
          <w:tcPr>
            <w:tcW w:w="1409" w:type="dxa"/>
            <w:shd w:val="clear" w:color="000000" w:fill="FFFFFF"/>
            <w:vAlign w:val="center"/>
            <w:hideMark/>
          </w:tcPr>
          <w:p w:rsidR="00C53C69" w:rsidRPr="000E1969" w:rsidRDefault="00C53C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C53C69" w:rsidRPr="000E1969" w:rsidRDefault="00C53C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Ufficio risorse Umane</w:t>
            </w:r>
          </w:p>
        </w:tc>
      </w:tr>
      <w:tr w:rsidR="00C53C69" w:rsidRPr="000E1969" w:rsidTr="00291AF3">
        <w:trPr>
          <w:trHeight w:val="20"/>
        </w:trPr>
        <w:tc>
          <w:tcPr>
            <w:tcW w:w="1693" w:type="dxa"/>
            <w:vMerge/>
            <w:shd w:val="clear" w:color="000000" w:fill="EBF1DE"/>
            <w:vAlign w:val="center"/>
            <w:hideMark/>
          </w:tcPr>
          <w:p w:rsidR="00C53C69" w:rsidRPr="000E1969" w:rsidRDefault="00C53C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C53C69" w:rsidRPr="000E1969" w:rsidRDefault="00C53C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Grado di differenziazione dell'utilizzo della </w:t>
            </w:r>
            <w:proofErr w:type="spellStart"/>
            <w:r w:rsidRPr="000E1969">
              <w:rPr>
                <w:rFonts w:asciiTheme="minorHAnsi" w:eastAsia="Times New Roman" w:hAnsiTheme="minorHAnsi" w:cstheme="minorHAnsi"/>
                <w:kern w:val="0"/>
                <w:sz w:val="18"/>
                <w:szCs w:val="18"/>
                <w:lang w:eastAsia="it-IT" w:bidi="ar-SA"/>
              </w:rPr>
              <w:t>premialità</w:t>
            </w:r>
            <w:proofErr w:type="spellEnd"/>
            <w:r w:rsidRPr="000E1969">
              <w:rPr>
                <w:rFonts w:asciiTheme="minorHAnsi" w:eastAsia="Times New Roman" w:hAnsiTheme="minorHAnsi" w:cstheme="minorHAnsi"/>
                <w:kern w:val="0"/>
                <w:sz w:val="18"/>
                <w:szCs w:val="18"/>
                <w:lang w:eastAsia="it-IT" w:bidi="ar-SA"/>
              </w:rPr>
              <w:t xml:space="preserve"> sia per i dirigenti sia per i dipendenti</w:t>
            </w:r>
          </w:p>
        </w:tc>
        <w:tc>
          <w:tcPr>
            <w:tcW w:w="1409" w:type="dxa"/>
            <w:shd w:val="clear" w:color="000000" w:fill="FFFFFF"/>
            <w:vAlign w:val="center"/>
            <w:hideMark/>
          </w:tcPr>
          <w:p w:rsidR="00C53C69" w:rsidRPr="000E1969" w:rsidRDefault="00C53C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C53C69" w:rsidRPr="000E1969" w:rsidRDefault="00C53C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ufficio risorse Umane</w:t>
            </w:r>
          </w:p>
        </w:tc>
      </w:tr>
      <w:tr w:rsidR="000E1969" w:rsidRPr="000E1969" w:rsidTr="00291AF3">
        <w:trPr>
          <w:trHeight w:val="20"/>
        </w:trPr>
        <w:tc>
          <w:tcPr>
            <w:tcW w:w="1693" w:type="dxa"/>
            <w:vMerge w:val="restart"/>
            <w:shd w:val="clear" w:color="000000" w:fill="DDD9C4"/>
            <w:vAlign w:val="center"/>
            <w:hideMark/>
          </w:tcPr>
          <w:p w:rsidR="000E1969" w:rsidRPr="000E1969" w:rsidRDefault="000E1969" w:rsidP="000E1969">
            <w:pPr>
              <w:widowControl/>
              <w:suppressAutoHyphens w:val="0"/>
              <w:autoSpaceDE/>
              <w:spacing w:after="240"/>
              <w:jc w:val="cente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Enti controllati</w:t>
            </w:r>
            <w:r w:rsidRPr="000E1969">
              <w:rPr>
                <w:rFonts w:asciiTheme="minorHAnsi" w:eastAsia="Times New Roman" w:hAnsiTheme="minorHAnsi" w:cstheme="minorHAnsi"/>
                <w:b/>
                <w:bCs/>
                <w:kern w:val="0"/>
                <w:sz w:val="18"/>
                <w:szCs w:val="18"/>
                <w:lang w:eastAsia="it-IT" w:bidi="ar-SA"/>
              </w:rPr>
              <w:br/>
            </w:r>
            <w:r w:rsidRPr="000E1969">
              <w:rPr>
                <w:rFonts w:asciiTheme="minorHAnsi" w:eastAsia="Times New Roman" w:hAnsiTheme="minorHAnsi" w:cstheme="minorHAnsi"/>
                <w:b/>
                <w:bCs/>
                <w:kern w:val="0"/>
                <w:sz w:val="18"/>
                <w:szCs w:val="18"/>
                <w:lang w:eastAsia="it-IT" w:bidi="ar-SA"/>
              </w:rPr>
              <w:br/>
            </w:r>
          </w:p>
        </w:tc>
        <w:tc>
          <w:tcPr>
            <w:tcW w:w="1629" w:type="dxa"/>
            <w:vMerge w:val="restart"/>
            <w:shd w:val="clear" w:color="000000" w:fill="C4BD9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Enti pubblici vigilati</w:t>
            </w:r>
          </w:p>
        </w:tc>
        <w:tc>
          <w:tcPr>
            <w:tcW w:w="1133"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Art. 22, c. 1, </w:t>
            </w:r>
            <w:proofErr w:type="spellStart"/>
            <w:r w:rsidRPr="008E2826">
              <w:rPr>
                <w:rFonts w:asciiTheme="minorHAnsi" w:eastAsia="Times New Roman" w:hAnsiTheme="minorHAnsi" w:cstheme="minorHAnsi"/>
                <w:i/>
                <w:kern w:val="0"/>
                <w:sz w:val="18"/>
                <w:szCs w:val="18"/>
                <w:lang w:eastAsia="it-IT" w:bidi="ar-SA"/>
              </w:rPr>
              <w:t>lett</w:t>
            </w:r>
            <w:proofErr w:type="spellEnd"/>
            <w:r w:rsidRPr="008E2826">
              <w:rPr>
                <w:rFonts w:asciiTheme="minorHAnsi" w:eastAsia="Times New Roman" w:hAnsiTheme="minorHAnsi" w:cstheme="minorHAnsi"/>
                <w:i/>
                <w:kern w:val="0"/>
                <w:sz w:val="18"/>
                <w:szCs w:val="18"/>
                <w:lang w:eastAsia="it-IT" w:bidi="ar-SA"/>
              </w:rPr>
              <w:t>. a), d.lgs. n. 33/2013</w:t>
            </w:r>
          </w:p>
        </w:tc>
        <w:tc>
          <w:tcPr>
            <w:tcW w:w="2504" w:type="dxa"/>
            <w:vMerge w:val="restart"/>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Enti pubblici vigilati</w:t>
            </w:r>
            <w:r w:rsidRPr="008E2826">
              <w:rPr>
                <w:rFonts w:asciiTheme="minorHAnsi" w:eastAsia="Times New Roman" w:hAnsiTheme="minorHAnsi" w:cstheme="minorHAnsi"/>
                <w:i/>
                <w:kern w:val="0"/>
                <w:sz w:val="18"/>
                <w:szCs w:val="18"/>
                <w:lang w:eastAsia="it-IT" w:bidi="ar-SA"/>
              </w:rPr>
              <w:br/>
            </w:r>
            <w:r w:rsidRPr="008E2826">
              <w:rPr>
                <w:rFonts w:asciiTheme="minorHAnsi" w:eastAsia="Times New Roman" w:hAnsiTheme="minorHAnsi" w:cstheme="minorHAnsi"/>
                <w:i/>
                <w:kern w:val="0"/>
                <w:sz w:val="18"/>
                <w:szCs w:val="18"/>
                <w:lang w:eastAsia="it-IT" w:bidi="ar-SA"/>
              </w:rPr>
              <w:br/>
            </w:r>
            <w:r w:rsidRPr="008E2826">
              <w:rPr>
                <w:rFonts w:asciiTheme="minorHAnsi" w:eastAsia="Times New Roman" w:hAnsiTheme="minorHAnsi" w:cstheme="minorHAnsi"/>
                <w:i/>
                <w:kern w:val="0"/>
                <w:sz w:val="18"/>
                <w:szCs w:val="18"/>
                <w:lang w:eastAsia="it-IT" w:bidi="ar-SA"/>
              </w:rPr>
              <w:br/>
              <w:t>(da pubblicare in tabelle)</w:t>
            </w: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Elenco degli enti pubblici, comunque denominati, istituiti, vigilati e finanziati dall'amministrazione ovvero per i quali l'amministrazione abbia il potere di nomina degli amministratori dell'ente, con l'indicazione delle funzioni attribuite e delle attività svolte in favore dell'amministrazione o delle attività di servizio pubblico affidate</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Annuale </w:t>
            </w:r>
            <w:r w:rsidRPr="008E2826">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Per ciascuno degli enti:</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 </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restart"/>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Art. 22, c. 2,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1)  ragione sociale</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Annuale </w:t>
            </w:r>
            <w:r w:rsidRPr="008E2826">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2) misura dell'eventuale partecipazione dell'amministrazione</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Annuale </w:t>
            </w:r>
            <w:r w:rsidRPr="008E2826">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3) durata dell'impegno</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Annuale </w:t>
            </w:r>
            <w:r w:rsidRPr="008E2826">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4)  onere complessivo a qualsiasi titolo gravante per l'anno sul bilancio dell'amministrazione</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Annuale </w:t>
            </w:r>
            <w:r w:rsidRPr="008E2826">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5) numero dei rappresentanti dell'amministrazione negli organi di governo e trattamento economico complessivo a ciascuno di essi spettante (con l'esclusione dei rimborsi per vitto e alloggio) </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Annuale </w:t>
            </w:r>
            <w:r w:rsidRPr="008E2826">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6) risultati di bilancio degli ultimi tre esercizi finanziari</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Annuale </w:t>
            </w:r>
            <w:r w:rsidRPr="008E2826">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7) incarichi di amministratore dell'ente e relativo trattamento economico complessivo (con l'esclusione dei rimborsi per vitto e alloggio) </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Annuale </w:t>
            </w:r>
            <w:r w:rsidRPr="008E2826">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Art. 20, c. 3, d.lgs. n. 39/2013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Dichiarazione sulla insussistenza di una delle cause di </w:t>
            </w:r>
            <w:proofErr w:type="spellStart"/>
            <w:r w:rsidRPr="008E2826">
              <w:rPr>
                <w:rFonts w:asciiTheme="minorHAnsi" w:eastAsia="Times New Roman" w:hAnsiTheme="minorHAnsi" w:cstheme="minorHAnsi"/>
                <w:i/>
                <w:kern w:val="0"/>
                <w:sz w:val="18"/>
                <w:szCs w:val="18"/>
                <w:lang w:eastAsia="it-IT" w:bidi="ar-SA"/>
              </w:rPr>
              <w:t>inconferibilità</w:t>
            </w:r>
            <w:proofErr w:type="spellEnd"/>
            <w:r w:rsidRPr="008E2826">
              <w:rPr>
                <w:rFonts w:asciiTheme="minorHAnsi" w:eastAsia="Times New Roman" w:hAnsiTheme="minorHAnsi" w:cstheme="minorHAnsi"/>
                <w:i/>
                <w:kern w:val="0"/>
                <w:sz w:val="18"/>
                <w:szCs w:val="18"/>
                <w:lang w:eastAsia="it-IT" w:bidi="ar-SA"/>
              </w:rPr>
              <w:t xml:space="preserve"> dell'incarico (</w:t>
            </w:r>
            <w:r w:rsidRPr="008E2826">
              <w:rPr>
                <w:rFonts w:asciiTheme="minorHAnsi" w:eastAsia="Times New Roman" w:hAnsiTheme="minorHAnsi" w:cstheme="minorHAnsi"/>
                <w:i/>
                <w:iCs/>
                <w:kern w:val="0"/>
                <w:sz w:val="18"/>
                <w:szCs w:val="18"/>
                <w:u w:val="single"/>
                <w:lang w:eastAsia="it-IT" w:bidi="ar-SA"/>
              </w:rPr>
              <w:t>link</w:t>
            </w:r>
            <w:r w:rsidRPr="008E2826">
              <w:rPr>
                <w:rFonts w:asciiTheme="minorHAnsi" w:eastAsia="Times New Roman" w:hAnsiTheme="minorHAnsi" w:cstheme="minorHAnsi"/>
                <w:i/>
                <w:kern w:val="0"/>
                <w:sz w:val="18"/>
                <w:szCs w:val="18"/>
                <w:u w:val="single"/>
                <w:lang w:eastAsia="it-IT" w:bidi="ar-SA"/>
              </w:rPr>
              <w:t xml:space="preserve"> al sito dell'ente</w:t>
            </w:r>
            <w:r w:rsidRPr="008E2826">
              <w:rPr>
                <w:rFonts w:asciiTheme="minorHAnsi" w:eastAsia="Times New Roman" w:hAnsiTheme="minorHAnsi" w:cstheme="minorHAnsi"/>
                <w:i/>
                <w:kern w:val="0"/>
                <w:sz w:val="18"/>
                <w:szCs w:val="18"/>
                <w:lang w:eastAsia="it-IT" w:bidi="ar-SA"/>
              </w:rPr>
              <w:t>)</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Tempestivo </w:t>
            </w:r>
            <w:r w:rsidRPr="008E2826">
              <w:rPr>
                <w:rFonts w:asciiTheme="minorHAnsi" w:eastAsia="Times New Roman" w:hAnsiTheme="minorHAnsi" w:cstheme="minorHAnsi"/>
                <w:i/>
                <w:kern w:val="0"/>
                <w:sz w:val="18"/>
                <w:szCs w:val="18"/>
                <w:lang w:eastAsia="it-IT" w:bidi="ar-SA"/>
              </w:rPr>
              <w:br/>
              <w:t xml:space="preserve">(art. 20, c. 1, d.lgs. n. 39/2013) </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Art. 20, c. 3, d.lgs. n. 39/2013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Dichiarazione sulla insussistenza di una delle cause di incompatibilità al conferimento dell'incarico (</w:t>
            </w:r>
            <w:r w:rsidRPr="008E2826">
              <w:rPr>
                <w:rFonts w:asciiTheme="minorHAnsi" w:eastAsia="Times New Roman" w:hAnsiTheme="minorHAnsi" w:cstheme="minorHAnsi"/>
                <w:i/>
                <w:iCs/>
                <w:kern w:val="0"/>
                <w:sz w:val="18"/>
                <w:szCs w:val="18"/>
                <w:lang w:eastAsia="it-IT" w:bidi="ar-SA"/>
              </w:rPr>
              <w:t>l</w:t>
            </w:r>
            <w:r w:rsidRPr="008E2826">
              <w:rPr>
                <w:rFonts w:asciiTheme="minorHAnsi" w:eastAsia="Times New Roman" w:hAnsiTheme="minorHAnsi" w:cstheme="minorHAnsi"/>
                <w:i/>
                <w:iCs/>
                <w:kern w:val="0"/>
                <w:sz w:val="18"/>
                <w:szCs w:val="18"/>
                <w:u w:val="single"/>
                <w:lang w:eastAsia="it-IT" w:bidi="ar-SA"/>
              </w:rPr>
              <w:t>ink</w:t>
            </w:r>
            <w:r w:rsidRPr="008E2826">
              <w:rPr>
                <w:rFonts w:asciiTheme="minorHAnsi" w:eastAsia="Times New Roman" w:hAnsiTheme="minorHAnsi" w:cstheme="minorHAnsi"/>
                <w:i/>
                <w:kern w:val="0"/>
                <w:sz w:val="18"/>
                <w:szCs w:val="18"/>
                <w:u w:val="single"/>
                <w:lang w:eastAsia="it-IT" w:bidi="ar-SA"/>
              </w:rPr>
              <w:t xml:space="preserve"> al sito dell'ente</w:t>
            </w:r>
            <w:r w:rsidRPr="008E2826">
              <w:rPr>
                <w:rFonts w:asciiTheme="minorHAnsi" w:eastAsia="Times New Roman" w:hAnsiTheme="minorHAnsi" w:cstheme="minorHAnsi"/>
                <w:i/>
                <w:kern w:val="0"/>
                <w:sz w:val="18"/>
                <w:szCs w:val="18"/>
                <w:lang w:eastAsia="it-IT" w:bidi="ar-SA"/>
              </w:rPr>
              <w:t>)</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Annuale </w:t>
            </w:r>
            <w:r w:rsidRPr="008E2826">
              <w:rPr>
                <w:rFonts w:asciiTheme="minorHAnsi" w:eastAsia="Times New Roman" w:hAnsiTheme="minorHAnsi" w:cstheme="minorHAnsi"/>
                <w:i/>
                <w:kern w:val="0"/>
                <w:sz w:val="18"/>
                <w:szCs w:val="18"/>
                <w:lang w:eastAsia="it-IT" w:bidi="ar-SA"/>
              </w:rPr>
              <w:br w:type="page"/>
              <w:t xml:space="preserve">(art. 20, c. 2, d.lgs. n. 39/2013) </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Art. 22, c. 3,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Collegamento con i siti istituzionali degli enti pubblici vigilati </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Annuale </w:t>
            </w:r>
            <w:r w:rsidRPr="008E2826">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C4BD9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Società partecipate</w:t>
            </w:r>
          </w:p>
        </w:tc>
        <w:tc>
          <w:tcPr>
            <w:tcW w:w="1133" w:type="dxa"/>
            <w:shd w:val="clear" w:color="000000" w:fill="948A5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22,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b), d.lgs. n. 33/2013</w:t>
            </w:r>
          </w:p>
        </w:tc>
        <w:tc>
          <w:tcPr>
            <w:tcW w:w="2504" w:type="dxa"/>
            <w:vMerge w:val="restart"/>
            <w:shd w:val="clear" w:color="000000" w:fill="948A54"/>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Dati società partecipate</w:t>
            </w:r>
            <w:r w:rsidRPr="000E1969">
              <w:rPr>
                <w:rFonts w:asciiTheme="minorHAnsi" w:eastAsia="Times New Roman" w:hAnsiTheme="minorHAnsi" w:cstheme="minorHAnsi"/>
                <w:kern w:val="0"/>
                <w:sz w:val="18"/>
                <w:szCs w:val="18"/>
                <w:lang w:eastAsia="it-IT" w:bidi="ar-SA"/>
              </w:rPr>
              <w:br/>
            </w:r>
            <w:r w:rsidRPr="000E1969">
              <w:rPr>
                <w:rFonts w:asciiTheme="minorHAnsi" w:eastAsia="Times New Roman" w:hAnsiTheme="minorHAnsi" w:cstheme="minorHAnsi"/>
                <w:kern w:val="0"/>
                <w:sz w:val="18"/>
                <w:szCs w:val="18"/>
                <w:lang w:eastAsia="it-IT" w:bidi="ar-SA"/>
              </w:rPr>
              <w:br/>
              <w:t>(da pubblicare in tabelle)</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Elenco delle società di cui l'amministrazione detiene direttamente quote di partecipazione anche minoritaria, con l'indicazione dell'entità, delle funzioni attribuite e delle attività svolte in favore dell'amministrazione o delle attività di servizio pubblico affidate, ad esclusione delle società, partecipate da amministrazioni pubbliche, con azioni quotate in mercati regolamentati italiani o di altri paesi dell'Unione europea, e loro controllate.  (art. 22, c. 6, d.lgs. n. 33/2013)</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Annuale </w:t>
            </w:r>
            <w:r w:rsidRPr="000E1969">
              <w:rPr>
                <w:rFonts w:asciiTheme="minorHAnsi" w:eastAsia="Times New Roman" w:hAnsiTheme="minorHAnsi" w:cstheme="minorHAnsi"/>
                <w:kern w:val="0"/>
                <w:sz w:val="18"/>
                <w:szCs w:val="18"/>
                <w:lang w:eastAsia="it-IT" w:bidi="ar-SA"/>
              </w:rPr>
              <w:br/>
              <w:t>(art. 22, c. 1, d.lgs. n. 33/2013)</w:t>
            </w:r>
          </w:p>
        </w:tc>
        <w:tc>
          <w:tcPr>
            <w:tcW w:w="1339" w:type="dxa"/>
            <w:shd w:val="clear" w:color="auto" w:fill="auto"/>
            <w:vAlign w:val="center"/>
            <w:hideMark/>
          </w:tcPr>
          <w:p w:rsidR="000E1969" w:rsidRPr="000E1969"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Pr>
                <w:rFonts w:asciiTheme="minorHAnsi" w:eastAsia="Times New Roman" w:hAnsiTheme="minorHAnsi" w:cstheme="minorHAnsi"/>
                <w:color w:val="000000"/>
                <w:kern w:val="0"/>
                <w:sz w:val="18"/>
                <w:szCs w:val="18"/>
                <w:lang w:eastAsia="it-IT" w:bidi="ar-SA"/>
              </w:rPr>
              <w:t>Ufficio Bilancio e 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48A5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Per ciascuna delle società:</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Annuale </w:t>
            </w:r>
            <w:r w:rsidRPr="000E1969">
              <w:rPr>
                <w:rFonts w:asciiTheme="minorHAnsi" w:eastAsia="Times New Roman" w:hAnsiTheme="minorHAnsi" w:cstheme="minorHAnsi"/>
                <w:kern w:val="0"/>
                <w:sz w:val="18"/>
                <w:szCs w:val="18"/>
                <w:lang w:eastAsia="it-IT" w:bidi="ar-SA"/>
              </w:rPr>
              <w:br/>
              <w:t xml:space="preserve">(art. 22, c. 1, d.lgs. n. </w:t>
            </w:r>
            <w:r w:rsidRPr="000E1969">
              <w:rPr>
                <w:rFonts w:asciiTheme="minorHAnsi" w:eastAsia="Times New Roman" w:hAnsiTheme="minorHAnsi" w:cstheme="minorHAnsi"/>
                <w:kern w:val="0"/>
                <w:sz w:val="18"/>
                <w:szCs w:val="18"/>
                <w:lang w:eastAsia="it-IT" w:bidi="ar-SA"/>
              </w:rPr>
              <w:lastRenderedPageBreak/>
              <w:t>33/2013)</w:t>
            </w:r>
          </w:p>
        </w:tc>
        <w:tc>
          <w:tcPr>
            <w:tcW w:w="1339" w:type="dxa"/>
            <w:shd w:val="clear" w:color="auto" w:fill="auto"/>
            <w:vAlign w:val="center"/>
            <w:hideMark/>
          </w:tcPr>
          <w:p w:rsidR="000E1969" w:rsidRPr="000E1969"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Pr>
                <w:rFonts w:asciiTheme="minorHAnsi" w:eastAsia="Times New Roman" w:hAnsiTheme="minorHAnsi" w:cstheme="minorHAnsi"/>
                <w:color w:val="000000"/>
                <w:kern w:val="0"/>
                <w:sz w:val="18"/>
                <w:szCs w:val="18"/>
                <w:lang w:eastAsia="it-IT" w:bidi="ar-SA"/>
              </w:rPr>
              <w:lastRenderedPageBreak/>
              <w:t>Ufficio Bilancio e 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restart"/>
            <w:shd w:val="clear" w:color="000000" w:fill="948A5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22, c. 2,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1)  ragione sociale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Annuale </w:t>
            </w:r>
            <w:r w:rsidRPr="000E1969">
              <w:rPr>
                <w:rFonts w:asciiTheme="minorHAnsi" w:eastAsia="Times New Roman" w:hAnsiTheme="minorHAnsi" w:cstheme="minorHAnsi"/>
                <w:kern w:val="0"/>
                <w:sz w:val="18"/>
                <w:szCs w:val="18"/>
                <w:lang w:eastAsia="it-IT" w:bidi="ar-SA"/>
              </w:rPr>
              <w:br/>
              <w:t>(art. 22, c. 1, d.lgs. n. 33/2013)</w:t>
            </w:r>
          </w:p>
        </w:tc>
        <w:tc>
          <w:tcPr>
            <w:tcW w:w="1339" w:type="dxa"/>
            <w:shd w:val="clear" w:color="auto" w:fill="auto"/>
            <w:vAlign w:val="center"/>
            <w:hideMark/>
          </w:tcPr>
          <w:p w:rsidR="000E1969" w:rsidRPr="000E1969"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Pr>
                <w:rFonts w:asciiTheme="minorHAnsi" w:eastAsia="Times New Roman" w:hAnsiTheme="minorHAnsi" w:cstheme="minorHAnsi"/>
                <w:color w:val="000000"/>
                <w:kern w:val="0"/>
                <w:sz w:val="18"/>
                <w:szCs w:val="18"/>
                <w:lang w:eastAsia="it-IT" w:bidi="ar-SA"/>
              </w:rPr>
              <w:t>Ufficio Bilancio e 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2) misura dell'eventuale partecipazione dell'amministrazione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Annuale </w:t>
            </w:r>
            <w:r w:rsidRPr="000E1969">
              <w:rPr>
                <w:rFonts w:asciiTheme="minorHAnsi" w:eastAsia="Times New Roman" w:hAnsiTheme="minorHAnsi" w:cstheme="minorHAnsi"/>
                <w:kern w:val="0"/>
                <w:sz w:val="18"/>
                <w:szCs w:val="18"/>
                <w:lang w:eastAsia="it-IT" w:bidi="ar-SA"/>
              </w:rPr>
              <w:br/>
              <w:t>(art. 22, c. 1, d.lgs. n. 33/2013)</w:t>
            </w:r>
          </w:p>
        </w:tc>
        <w:tc>
          <w:tcPr>
            <w:tcW w:w="1339" w:type="dxa"/>
            <w:shd w:val="clear" w:color="auto" w:fill="auto"/>
            <w:vAlign w:val="center"/>
            <w:hideMark/>
          </w:tcPr>
          <w:p w:rsidR="000E1969" w:rsidRPr="000E1969"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Pr>
                <w:rFonts w:asciiTheme="minorHAnsi" w:eastAsia="Times New Roman" w:hAnsiTheme="minorHAnsi" w:cstheme="minorHAnsi"/>
                <w:color w:val="000000"/>
                <w:kern w:val="0"/>
                <w:sz w:val="18"/>
                <w:szCs w:val="18"/>
                <w:lang w:eastAsia="it-IT" w:bidi="ar-SA"/>
              </w:rPr>
              <w:t>Ufficio Bilancio e 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3) durata dell'impegno</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Annuale </w:t>
            </w:r>
            <w:r w:rsidRPr="000E1969">
              <w:rPr>
                <w:rFonts w:asciiTheme="minorHAnsi" w:eastAsia="Times New Roman" w:hAnsiTheme="minorHAnsi" w:cstheme="minorHAnsi"/>
                <w:kern w:val="0"/>
                <w:sz w:val="18"/>
                <w:szCs w:val="18"/>
                <w:lang w:eastAsia="it-IT" w:bidi="ar-SA"/>
              </w:rPr>
              <w:br/>
              <w:t>(art. 22, c. 1, d.lgs. n. 33/2013)</w:t>
            </w:r>
          </w:p>
        </w:tc>
        <w:tc>
          <w:tcPr>
            <w:tcW w:w="1339" w:type="dxa"/>
            <w:shd w:val="clear" w:color="auto" w:fill="auto"/>
            <w:vAlign w:val="center"/>
            <w:hideMark/>
          </w:tcPr>
          <w:p w:rsidR="000E1969" w:rsidRPr="000E1969"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Pr>
                <w:rFonts w:asciiTheme="minorHAnsi" w:eastAsia="Times New Roman" w:hAnsiTheme="minorHAnsi" w:cstheme="minorHAnsi"/>
                <w:color w:val="000000"/>
                <w:kern w:val="0"/>
                <w:sz w:val="18"/>
                <w:szCs w:val="18"/>
                <w:lang w:eastAsia="it-IT" w:bidi="ar-SA"/>
              </w:rPr>
              <w:t>Ufficio Bilancio e 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4)  onere complessivo a qualsiasi titolo gravante per l'anno sul bilancio dell'amministrazione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Annuale </w:t>
            </w:r>
            <w:r w:rsidRPr="000E1969">
              <w:rPr>
                <w:rFonts w:asciiTheme="minorHAnsi" w:eastAsia="Times New Roman" w:hAnsiTheme="minorHAnsi" w:cstheme="minorHAnsi"/>
                <w:kern w:val="0"/>
                <w:sz w:val="18"/>
                <w:szCs w:val="18"/>
                <w:lang w:eastAsia="it-IT" w:bidi="ar-SA"/>
              </w:rPr>
              <w:br/>
              <w:t>(art. 22, c. 1, d.lgs. n. 33/2013)</w:t>
            </w:r>
          </w:p>
        </w:tc>
        <w:tc>
          <w:tcPr>
            <w:tcW w:w="1339" w:type="dxa"/>
            <w:shd w:val="clear" w:color="auto" w:fill="auto"/>
            <w:vAlign w:val="center"/>
            <w:hideMark/>
          </w:tcPr>
          <w:p w:rsidR="000E1969" w:rsidRPr="000E1969"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Pr>
                <w:rFonts w:asciiTheme="minorHAnsi" w:eastAsia="Times New Roman" w:hAnsiTheme="minorHAnsi" w:cstheme="minorHAnsi"/>
                <w:color w:val="000000"/>
                <w:kern w:val="0"/>
                <w:sz w:val="18"/>
                <w:szCs w:val="18"/>
                <w:lang w:eastAsia="it-IT" w:bidi="ar-SA"/>
              </w:rPr>
              <w:t>Ufficio Bilancio e 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5) numero dei rappresentanti dell'amministrazione negli organi di governo e trattamento economico complessivo a ciascuno di essi spettante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Annuale </w:t>
            </w:r>
            <w:r w:rsidRPr="000E1969">
              <w:rPr>
                <w:rFonts w:asciiTheme="minorHAnsi" w:eastAsia="Times New Roman" w:hAnsiTheme="minorHAnsi" w:cstheme="minorHAnsi"/>
                <w:kern w:val="0"/>
                <w:sz w:val="18"/>
                <w:szCs w:val="18"/>
                <w:lang w:eastAsia="it-IT" w:bidi="ar-SA"/>
              </w:rPr>
              <w:br/>
              <w:t>(art. 22, c. 1, d.lgs. n. 33/2013)</w:t>
            </w:r>
          </w:p>
        </w:tc>
        <w:tc>
          <w:tcPr>
            <w:tcW w:w="1339" w:type="dxa"/>
            <w:shd w:val="clear" w:color="auto" w:fill="auto"/>
            <w:vAlign w:val="center"/>
            <w:hideMark/>
          </w:tcPr>
          <w:p w:rsidR="000E1969" w:rsidRPr="000E1969"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Pr>
                <w:rFonts w:asciiTheme="minorHAnsi" w:eastAsia="Times New Roman" w:hAnsiTheme="minorHAnsi" w:cstheme="minorHAnsi"/>
                <w:color w:val="000000"/>
                <w:kern w:val="0"/>
                <w:sz w:val="18"/>
                <w:szCs w:val="18"/>
                <w:lang w:eastAsia="it-IT" w:bidi="ar-SA"/>
              </w:rPr>
              <w:t>Ufficio Bilancio e 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6) risultati di bilancio degli ultimi tre esercizi finanziari</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Annuale </w:t>
            </w:r>
            <w:r w:rsidRPr="000E1969">
              <w:rPr>
                <w:rFonts w:asciiTheme="minorHAnsi" w:eastAsia="Times New Roman" w:hAnsiTheme="minorHAnsi" w:cstheme="minorHAnsi"/>
                <w:kern w:val="0"/>
                <w:sz w:val="18"/>
                <w:szCs w:val="18"/>
                <w:lang w:eastAsia="it-IT" w:bidi="ar-SA"/>
              </w:rPr>
              <w:br/>
              <w:t>(art. 22, c. 1, d.lgs. n. 33/2013)</w:t>
            </w:r>
          </w:p>
        </w:tc>
        <w:tc>
          <w:tcPr>
            <w:tcW w:w="1339" w:type="dxa"/>
            <w:shd w:val="clear" w:color="auto" w:fill="auto"/>
            <w:vAlign w:val="center"/>
            <w:hideMark/>
          </w:tcPr>
          <w:p w:rsidR="000E1969" w:rsidRPr="000E1969"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Pr>
                <w:rFonts w:asciiTheme="minorHAnsi" w:eastAsia="Times New Roman" w:hAnsiTheme="minorHAnsi" w:cstheme="minorHAnsi"/>
                <w:color w:val="000000"/>
                <w:kern w:val="0"/>
                <w:sz w:val="18"/>
                <w:szCs w:val="18"/>
                <w:lang w:eastAsia="it-IT" w:bidi="ar-SA"/>
              </w:rPr>
              <w:t>Ufficio Bilancio e 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7) incarichi di amministratore della società e relativo trattamento economico complessivo</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Annuale </w:t>
            </w:r>
            <w:r w:rsidRPr="000E1969">
              <w:rPr>
                <w:rFonts w:asciiTheme="minorHAnsi" w:eastAsia="Times New Roman" w:hAnsiTheme="minorHAnsi" w:cstheme="minorHAnsi"/>
                <w:kern w:val="0"/>
                <w:sz w:val="18"/>
                <w:szCs w:val="18"/>
                <w:lang w:eastAsia="it-IT" w:bidi="ar-SA"/>
              </w:rPr>
              <w:br/>
              <w:t>(art. 22, c. 1, d.lgs. n. 33/2013)</w:t>
            </w:r>
          </w:p>
        </w:tc>
        <w:tc>
          <w:tcPr>
            <w:tcW w:w="1339" w:type="dxa"/>
            <w:shd w:val="clear" w:color="auto" w:fill="auto"/>
            <w:vAlign w:val="center"/>
            <w:hideMark/>
          </w:tcPr>
          <w:p w:rsidR="000E1969" w:rsidRPr="000E1969"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Pr>
                <w:rFonts w:asciiTheme="minorHAnsi" w:eastAsia="Times New Roman" w:hAnsiTheme="minorHAnsi" w:cstheme="minorHAnsi"/>
                <w:color w:val="000000"/>
                <w:kern w:val="0"/>
                <w:sz w:val="18"/>
                <w:szCs w:val="18"/>
                <w:lang w:eastAsia="it-IT" w:bidi="ar-SA"/>
              </w:rPr>
              <w:t>Ufficio Bilancio e 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48A5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20, c. 3, d.lgs. n. 39/2013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Dichiarazione sulla insussistenza di una delle cause di </w:t>
            </w:r>
            <w:proofErr w:type="spellStart"/>
            <w:r w:rsidRPr="000E1969">
              <w:rPr>
                <w:rFonts w:asciiTheme="minorHAnsi" w:eastAsia="Times New Roman" w:hAnsiTheme="minorHAnsi" w:cstheme="minorHAnsi"/>
                <w:kern w:val="0"/>
                <w:sz w:val="18"/>
                <w:szCs w:val="18"/>
                <w:lang w:eastAsia="it-IT" w:bidi="ar-SA"/>
              </w:rPr>
              <w:t>inconferibilità</w:t>
            </w:r>
            <w:proofErr w:type="spellEnd"/>
            <w:r w:rsidRPr="000E1969">
              <w:rPr>
                <w:rFonts w:asciiTheme="minorHAnsi" w:eastAsia="Times New Roman" w:hAnsiTheme="minorHAnsi" w:cstheme="minorHAnsi"/>
                <w:kern w:val="0"/>
                <w:sz w:val="18"/>
                <w:szCs w:val="18"/>
                <w:lang w:eastAsia="it-IT" w:bidi="ar-SA"/>
              </w:rPr>
              <w:t xml:space="preserve"> dell'incarico (</w:t>
            </w:r>
            <w:r w:rsidRPr="000E1969">
              <w:rPr>
                <w:rFonts w:asciiTheme="minorHAnsi" w:eastAsia="Times New Roman" w:hAnsiTheme="minorHAnsi" w:cstheme="minorHAnsi"/>
                <w:i/>
                <w:iCs/>
                <w:kern w:val="0"/>
                <w:sz w:val="18"/>
                <w:szCs w:val="18"/>
                <w:u w:val="single"/>
                <w:lang w:eastAsia="it-IT" w:bidi="ar-SA"/>
              </w:rPr>
              <w:t>link</w:t>
            </w:r>
            <w:r w:rsidRPr="000E1969">
              <w:rPr>
                <w:rFonts w:asciiTheme="minorHAnsi" w:eastAsia="Times New Roman" w:hAnsiTheme="minorHAnsi" w:cstheme="minorHAnsi"/>
                <w:kern w:val="0"/>
                <w:sz w:val="18"/>
                <w:szCs w:val="18"/>
                <w:u w:val="single"/>
                <w:lang w:eastAsia="it-IT" w:bidi="ar-SA"/>
              </w:rPr>
              <w:t xml:space="preserve"> al sito dell'ente</w:t>
            </w:r>
            <w:r w:rsidRPr="000E1969">
              <w:rPr>
                <w:rFonts w:asciiTheme="minorHAnsi" w:eastAsia="Times New Roman" w:hAnsiTheme="minorHAnsi" w:cstheme="minorHAnsi"/>
                <w:kern w:val="0"/>
                <w:sz w:val="18"/>
                <w:szCs w:val="18"/>
                <w:lang w:eastAsia="it-IT" w:bidi="ar-SA"/>
              </w:rPr>
              <w:t>)</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 xml:space="preserve">(art. 20, c. 1, d.lgs. n. 39/2013) </w:t>
            </w:r>
          </w:p>
        </w:tc>
        <w:tc>
          <w:tcPr>
            <w:tcW w:w="1339" w:type="dxa"/>
            <w:shd w:val="clear" w:color="auto" w:fill="auto"/>
            <w:vAlign w:val="center"/>
            <w:hideMark/>
          </w:tcPr>
          <w:p w:rsidR="000E1969" w:rsidRPr="000E1969"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Pr>
                <w:rFonts w:asciiTheme="minorHAnsi" w:eastAsia="Times New Roman" w:hAnsiTheme="minorHAnsi" w:cstheme="minorHAnsi"/>
                <w:color w:val="000000"/>
                <w:kern w:val="0"/>
                <w:sz w:val="18"/>
                <w:szCs w:val="18"/>
                <w:lang w:eastAsia="it-IT" w:bidi="ar-SA"/>
              </w:rPr>
              <w:t>Ufficio Bilancio e 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48A5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20, c. 3, d.lgs. n. 39/2014</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Dichiarazione sulla insussistenza di una delle cause di incompatibilità al conferimento dell'incarico (</w:t>
            </w:r>
            <w:r w:rsidRPr="000E1969">
              <w:rPr>
                <w:rFonts w:asciiTheme="minorHAnsi" w:eastAsia="Times New Roman" w:hAnsiTheme="minorHAnsi" w:cstheme="minorHAnsi"/>
                <w:i/>
                <w:iCs/>
                <w:kern w:val="0"/>
                <w:sz w:val="18"/>
                <w:szCs w:val="18"/>
                <w:lang w:eastAsia="it-IT" w:bidi="ar-SA"/>
              </w:rPr>
              <w:t>l</w:t>
            </w:r>
            <w:r w:rsidRPr="000E1969">
              <w:rPr>
                <w:rFonts w:asciiTheme="minorHAnsi" w:eastAsia="Times New Roman" w:hAnsiTheme="minorHAnsi" w:cstheme="minorHAnsi"/>
                <w:i/>
                <w:iCs/>
                <w:kern w:val="0"/>
                <w:sz w:val="18"/>
                <w:szCs w:val="18"/>
                <w:u w:val="single"/>
                <w:lang w:eastAsia="it-IT" w:bidi="ar-SA"/>
              </w:rPr>
              <w:t>ink</w:t>
            </w:r>
            <w:r w:rsidRPr="000E1969">
              <w:rPr>
                <w:rFonts w:asciiTheme="minorHAnsi" w:eastAsia="Times New Roman" w:hAnsiTheme="minorHAnsi" w:cstheme="minorHAnsi"/>
                <w:kern w:val="0"/>
                <w:sz w:val="18"/>
                <w:szCs w:val="18"/>
                <w:u w:val="single"/>
                <w:lang w:eastAsia="it-IT" w:bidi="ar-SA"/>
              </w:rPr>
              <w:t xml:space="preserve"> al sito dell'ente</w:t>
            </w:r>
            <w:r w:rsidRPr="000E1969">
              <w:rPr>
                <w:rFonts w:asciiTheme="minorHAnsi" w:eastAsia="Times New Roman" w:hAnsiTheme="minorHAnsi" w:cstheme="minorHAnsi"/>
                <w:kern w:val="0"/>
                <w:sz w:val="18"/>
                <w:szCs w:val="18"/>
                <w:lang w:eastAsia="it-IT" w:bidi="ar-SA"/>
              </w:rPr>
              <w:t>)</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Annuale </w:t>
            </w:r>
            <w:r w:rsidRPr="000E1969">
              <w:rPr>
                <w:rFonts w:asciiTheme="minorHAnsi" w:eastAsia="Times New Roman" w:hAnsiTheme="minorHAnsi" w:cstheme="minorHAnsi"/>
                <w:kern w:val="0"/>
                <w:sz w:val="18"/>
                <w:szCs w:val="18"/>
                <w:lang w:eastAsia="it-IT" w:bidi="ar-SA"/>
              </w:rPr>
              <w:br w:type="page"/>
              <w:t xml:space="preserve">(art. 20, c. 2, d.lgs. n. 39/2013) </w:t>
            </w:r>
          </w:p>
        </w:tc>
        <w:tc>
          <w:tcPr>
            <w:tcW w:w="1339" w:type="dxa"/>
            <w:shd w:val="clear" w:color="auto" w:fill="auto"/>
            <w:vAlign w:val="center"/>
            <w:hideMark/>
          </w:tcPr>
          <w:p w:rsidR="000E1969" w:rsidRPr="000E1969"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Pr>
                <w:rFonts w:asciiTheme="minorHAnsi" w:eastAsia="Times New Roman" w:hAnsiTheme="minorHAnsi" w:cstheme="minorHAnsi"/>
                <w:color w:val="000000"/>
                <w:kern w:val="0"/>
                <w:sz w:val="18"/>
                <w:szCs w:val="18"/>
                <w:lang w:eastAsia="it-IT" w:bidi="ar-SA"/>
              </w:rPr>
              <w:t>Ufficio Bilancio e 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48A5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22, c. 3,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Collegamento con i siti istituzionali delle società partecipate </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Annuale </w:t>
            </w:r>
            <w:r w:rsidRPr="000E1969">
              <w:rPr>
                <w:rFonts w:asciiTheme="minorHAnsi" w:eastAsia="Times New Roman" w:hAnsiTheme="minorHAnsi" w:cstheme="minorHAnsi"/>
                <w:kern w:val="0"/>
                <w:sz w:val="18"/>
                <w:szCs w:val="18"/>
                <w:lang w:eastAsia="it-IT" w:bidi="ar-SA"/>
              </w:rPr>
              <w:br/>
              <w:t>(art. 22, c. 1, d.lgs. n. 33/2013)</w:t>
            </w:r>
          </w:p>
        </w:tc>
        <w:tc>
          <w:tcPr>
            <w:tcW w:w="1339" w:type="dxa"/>
            <w:shd w:val="clear" w:color="auto" w:fill="auto"/>
            <w:vAlign w:val="center"/>
            <w:hideMark/>
          </w:tcPr>
          <w:p w:rsidR="000E1969" w:rsidRPr="000E1969"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Pr>
                <w:rFonts w:asciiTheme="minorHAnsi" w:eastAsia="Times New Roman" w:hAnsiTheme="minorHAnsi" w:cstheme="minorHAnsi"/>
                <w:color w:val="000000"/>
                <w:kern w:val="0"/>
                <w:sz w:val="18"/>
                <w:szCs w:val="18"/>
                <w:lang w:eastAsia="it-IT" w:bidi="ar-SA"/>
              </w:rPr>
              <w:t>Ufficio Bilancio e 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22,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xml:space="preserve">. d-bis, </w:t>
            </w:r>
            <w:r w:rsidRPr="000E1969">
              <w:rPr>
                <w:rFonts w:asciiTheme="minorHAnsi" w:eastAsia="Times New Roman" w:hAnsiTheme="minorHAnsi" w:cstheme="minorHAnsi"/>
                <w:kern w:val="0"/>
                <w:sz w:val="18"/>
                <w:szCs w:val="18"/>
                <w:lang w:eastAsia="it-IT" w:bidi="ar-SA"/>
              </w:rPr>
              <w:lastRenderedPageBreak/>
              <w:t>d.lgs. n. 33/2013</w:t>
            </w:r>
          </w:p>
        </w:tc>
        <w:tc>
          <w:tcPr>
            <w:tcW w:w="2504" w:type="dxa"/>
            <w:vMerge w:val="restart"/>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lastRenderedPageBreak/>
              <w:t>Provvedimenti</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Provvedimenti in materia di costituzione di società a partecipazione pubblica, acquisto di partecipazioni in società già costituite, </w:t>
            </w:r>
            <w:r w:rsidRPr="000E1969">
              <w:rPr>
                <w:rFonts w:asciiTheme="minorHAnsi" w:eastAsia="Times New Roman" w:hAnsiTheme="minorHAnsi" w:cstheme="minorHAnsi"/>
                <w:kern w:val="0"/>
                <w:sz w:val="18"/>
                <w:szCs w:val="18"/>
                <w:lang w:eastAsia="it-IT" w:bidi="ar-SA"/>
              </w:rPr>
              <w:lastRenderedPageBreak/>
              <w:t xml:space="preserve">gestione delle partecipazioni pubbliche, alienazione di partecipazioni sociali, quotazione di società a controllo pubblico in mercati regolamentati e razionalizzazione periodica delle partecipazioni pubbliche, previsti dal decreto legislativo adottato ai sensi dell'articolo 18 della legge 7 agosto 2015, n. 124 (art. 20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175/2016)</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lastRenderedPageBreak/>
              <w:t xml:space="preserve">Tempestivo </w:t>
            </w:r>
            <w:r w:rsidRPr="000E1969">
              <w:rPr>
                <w:rFonts w:asciiTheme="minorHAnsi" w:eastAsia="Times New Roman" w:hAnsiTheme="minorHAnsi" w:cstheme="minorHAnsi"/>
                <w:kern w:val="0"/>
                <w:sz w:val="18"/>
                <w:szCs w:val="18"/>
                <w:lang w:eastAsia="it-IT" w:bidi="ar-SA"/>
              </w:rPr>
              <w:br/>
              <w:t xml:space="preserve">(ex art. 8, d.lgs. </w:t>
            </w:r>
            <w:r w:rsidRPr="000E1969">
              <w:rPr>
                <w:rFonts w:asciiTheme="minorHAnsi" w:eastAsia="Times New Roman" w:hAnsiTheme="minorHAnsi" w:cstheme="minorHAnsi"/>
                <w:kern w:val="0"/>
                <w:sz w:val="18"/>
                <w:szCs w:val="18"/>
                <w:lang w:eastAsia="it-IT" w:bidi="ar-SA"/>
              </w:rPr>
              <w:lastRenderedPageBreak/>
              <w:t>n. 33/2013)</w:t>
            </w:r>
          </w:p>
        </w:tc>
        <w:tc>
          <w:tcPr>
            <w:tcW w:w="1339" w:type="dxa"/>
            <w:shd w:val="clear" w:color="auto" w:fill="auto"/>
            <w:vAlign w:val="center"/>
            <w:hideMark/>
          </w:tcPr>
          <w:p w:rsidR="000E1969" w:rsidRPr="000E1969"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Pr>
                <w:rFonts w:asciiTheme="minorHAnsi" w:eastAsia="Times New Roman" w:hAnsiTheme="minorHAnsi" w:cstheme="minorHAnsi"/>
                <w:color w:val="000000"/>
                <w:kern w:val="0"/>
                <w:sz w:val="18"/>
                <w:szCs w:val="18"/>
                <w:lang w:eastAsia="it-IT" w:bidi="ar-SA"/>
              </w:rPr>
              <w:lastRenderedPageBreak/>
              <w:t>Ufficio Bilancio e 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restart"/>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19, c. 7, d.lgs. n. 175/2016</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Provvedimenti con cui le amministrazioni pubbliche socie fissano obiettivi specifici, annuali e pluriennali, sul complesso delle spese di funzionamento, ivi comprese quelle per il personale, delle società controllate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Pr>
                <w:rFonts w:asciiTheme="minorHAnsi" w:eastAsia="Times New Roman" w:hAnsiTheme="minorHAnsi" w:cstheme="minorHAnsi"/>
                <w:color w:val="000000"/>
                <w:kern w:val="0"/>
                <w:sz w:val="18"/>
                <w:szCs w:val="18"/>
                <w:lang w:eastAsia="it-IT" w:bidi="ar-SA"/>
              </w:rPr>
              <w:t>Ufficio Bilancio e 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Provvedimenti con cui le società a controllo pubblico garantiscono il concreto perseguimento degli obiettivi specifici, annuali e pluriennali, sul complesso delle spese di funzionamento </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8E2826"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Pr>
                <w:rFonts w:asciiTheme="minorHAnsi" w:eastAsia="Times New Roman" w:hAnsiTheme="minorHAnsi" w:cstheme="minorHAnsi"/>
                <w:color w:val="000000"/>
                <w:kern w:val="0"/>
                <w:sz w:val="18"/>
                <w:szCs w:val="18"/>
                <w:lang w:eastAsia="it-IT" w:bidi="ar-SA"/>
              </w:rPr>
              <w:t>Ufficio Bilancio e 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C4BD9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Enti di diritto privato controllati</w:t>
            </w:r>
          </w:p>
        </w:tc>
        <w:tc>
          <w:tcPr>
            <w:tcW w:w="1133" w:type="dxa"/>
            <w:shd w:val="clear" w:color="000000" w:fill="948A5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22,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c), d.lgs. n. 33/2013</w:t>
            </w:r>
          </w:p>
        </w:tc>
        <w:tc>
          <w:tcPr>
            <w:tcW w:w="2504" w:type="dxa"/>
            <w:vMerge w:val="restart"/>
            <w:shd w:val="clear" w:color="000000" w:fill="948A5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Enti di diritto privato controllati</w:t>
            </w:r>
            <w:r w:rsidRPr="000E1969">
              <w:rPr>
                <w:rFonts w:asciiTheme="minorHAnsi" w:eastAsia="Times New Roman" w:hAnsiTheme="minorHAnsi" w:cstheme="minorHAnsi"/>
                <w:kern w:val="0"/>
                <w:sz w:val="18"/>
                <w:szCs w:val="18"/>
                <w:lang w:eastAsia="it-IT" w:bidi="ar-SA"/>
              </w:rPr>
              <w:br/>
            </w:r>
            <w:r w:rsidRPr="000E1969">
              <w:rPr>
                <w:rFonts w:asciiTheme="minorHAnsi" w:eastAsia="Times New Roman" w:hAnsiTheme="minorHAnsi" w:cstheme="minorHAnsi"/>
                <w:kern w:val="0"/>
                <w:sz w:val="18"/>
                <w:szCs w:val="18"/>
                <w:lang w:eastAsia="it-IT" w:bidi="ar-SA"/>
              </w:rPr>
              <w:br/>
            </w:r>
            <w:r w:rsidRPr="000E1969">
              <w:rPr>
                <w:rFonts w:asciiTheme="minorHAnsi" w:eastAsia="Times New Roman" w:hAnsiTheme="minorHAnsi" w:cstheme="minorHAnsi"/>
                <w:kern w:val="0"/>
                <w:sz w:val="18"/>
                <w:szCs w:val="18"/>
                <w:lang w:eastAsia="it-IT" w:bidi="ar-SA"/>
              </w:rPr>
              <w:br/>
              <w:t>(da pubblicare in tabelle)</w:t>
            </w: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Elenco degli enti di diritto privato, comunque denominati, in controllo dell'amministrazione, con l'indicazione delle funzioni attribuite e delle attività svolte in favore dell'amministrazione o delle attività di servizio pubblico affidate</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Annuale </w:t>
            </w:r>
            <w:r w:rsidRPr="008E2826">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48A5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Per ciascuno degli enti:</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 </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restart"/>
            <w:shd w:val="clear" w:color="000000" w:fill="948A5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22, c. 2,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1)  ragione sociale</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Annuale </w:t>
            </w:r>
            <w:r w:rsidRPr="008E2826">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2) misura dell'eventuale partecipazione dell'amministrazione</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Annuale </w:t>
            </w:r>
            <w:r w:rsidRPr="008E2826">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3) durata dell'impegno</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Annuale </w:t>
            </w:r>
            <w:r w:rsidRPr="008E2826">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4)  onere complessivo a qualsiasi titolo gravante per l'anno sul bilancio dell'amministrazione</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Annuale </w:t>
            </w:r>
            <w:r w:rsidRPr="008E2826">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5) numero dei rappresentanti dell'amministrazione negli organi di governo e trattamento economico complessivo a ciascuno di essi spettante</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Annuale </w:t>
            </w:r>
            <w:r w:rsidRPr="008E2826">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6) risultati di bilancio degli ultimi tre esercizi finanziari</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Annuale </w:t>
            </w:r>
            <w:r w:rsidRPr="008E2826">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7) incarichi di amministratore dell'ente e relativo trattamento economico complessivo</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Annuale </w:t>
            </w:r>
            <w:r w:rsidRPr="008E2826">
              <w:rPr>
                <w:rFonts w:asciiTheme="minorHAnsi" w:eastAsia="Times New Roman" w:hAnsiTheme="minorHAnsi" w:cstheme="minorHAnsi"/>
                <w:i/>
                <w:kern w:val="0"/>
                <w:sz w:val="18"/>
                <w:szCs w:val="18"/>
                <w:lang w:eastAsia="it-IT" w:bidi="ar-SA"/>
              </w:rPr>
              <w:br w:type="page"/>
              <w:t>(art. 22, c. 1,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48A5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20, c. 3, d.lgs. n. 39/2013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Dichiarazione sulla insussistenza di una delle cause di </w:t>
            </w:r>
            <w:proofErr w:type="spellStart"/>
            <w:r w:rsidRPr="008E2826">
              <w:rPr>
                <w:rFonts w:asciiTheme="minorHAnsi" w:eastAsia="Times New Roman" w:hAnsiTheme="minorHAnsi" w:cstheme="minorHAnsi"/>
                <w:i/>
                <w:kern w:val="0"/>
                <w:sz w:val="18"/>
                <w:szCs w:val="18"/>
                <w:lang w:eastAsia="it-IT" w:bidi="ar-SA"/>
              </w:rPr>
              <w:t>inconferibilità</w:t>
            </w:r>
            <w:proofErr w:type="spellEnd"/>
            <w:r w:rsidRPr="008E2826">
              <w:rPr>
                <w:rFonts w:asciiTheme="minorHAnsi" w:eastAsia="Times New Roman" w:hAnsiTheme="minorHAnsi" w:cstheme="minorHAnsi"/>
                <w:i/>
                <w:kern w:val="0"/>
                <w:sz w:val="18"/>
                <w:szCs w:val="18"/>
                <w:lang w:eastAsia="it-IT" w:bidi="ar-SA"/>
              </w:rPr>
              <w:t xml:space="preserve"> dell'incarico (</w:t>
            </w:r>
            <w:r w:rsidRPr="008E2826">
              <w:rPr>
                <w:rFonts w:asciiTheme="minorHAnsi" w:eastAsia="Times New Roman" w:hAnsiTheme="minorHAnsi" w:cstheme="minorHAnsi"/>
                <w:i/>
                <w:iCs/>
                <w:kern w:val="0"/>
                <w:sz w:val="18"/>
                <w:szCs w:val="18"/>
                <w:u w:val="single"/>
                <w:lang w:eastAsia="it-IT" w:bidi="ar-SA"/>
              </w:rPr>
              <w:t>link</w:t>
            </w:r>
            <w:r w:rsidRPr="008E2826">
              <w:rPr>
                <w:rFonts w:asciiTheme="minorHAnsi" w:eastAsia="Times New Roman" w:hAnsiTheme="minorHAnsi" w:cstheme="minorHAnsi"/>
                <w:i/>
                <w:kern w:val="0"/>
                <w:sz w:val="18"/>
                <w:szCs w:val="18"/>
                <w:u w:val="single"/>
                <w:lang w:eastAsia="it-IT" w:bidi="ar-SA"/>
              </w:rPr>
              <w:t xml:space="preserve"> al sito dell'ente</w:t>
            </w:r>
            <w:r w:rsidRPr="008E2826">
              <w:rPr>
                <w:rFonts w:asciiTheme="minorHAnsi" w:eastAsia="Times New Roman" w:hAnsiTheme="minorHAnsi" w:cstheme="minorHAnsi"/>
                <w:i/>
                <w:kern w:val="0"/>
                <w:sz w:val="18"/>
                <w:szCs w:val="18"/>
                <w:lang w:eastAsia="it-IT" w:bidi="ar-SA"/>
              </w:rPr>
              <w:t>)</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Tempestivo </w:t>
            </w:r>
            <w:r w:rsidRPr="008E2826">
              <w:rPr>
                <w:rFonts w:asciiTheme="minorHAnsi" w:eastAsia="Times New Roman" w:hAnsiTheme="minorHAnsi" w:cstheme="minorHAnsi"/>
                <w:i/>
                <w:kern w:val="0"/>
                <w:sz w:val="18"/>
                <w:szCs w:val="18"/>
                <w:lang w:eastAsia="it-IT" w:bidi="ar-SA"/>
              </w:rPr>
              <w:br/>
              <w:t xml:space="preserve">(art. 20, c. 1, d.lgs. n. 39/2013) </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48A5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20, c. 3, d.lgs. n. 39/2013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Dichiarazione sulla insussistenza di una delle cause di incompatibilità al conferimento dell'incarico (</w:t>
            </w:r>
            <w:r w:rsidRPr="008E2826">
              <w:rPr>
                <w:rFonts w:asciiTheme="minorHAnsi" w:eastAsia="Times New Roman" w:hAnsiTheme="minorHAnsi" w:cstheme="minorHAnsi"/>
                <w:i/>
                <w:iCs/>
                <w:kern w:val="0"/>
                <w:sz w:val="18"/>
                <w:szCs w:val="18"/>
                <w:lang w:eastAsia="it-IT" w:bidi="ar-SA"/>
              </w:rPr>
              <w:t>l</w:t>
            </w:r>
            <w:r w:rsidRPr="008E2826">
              <w:rPr>
                <w:rFonts w:asciiTheme="minorHAnsi" w:eastAsia="Times New Roman" w:hAnsiTheme="minorHAnsi" w:cstheme="minorHAnsi"/>
                <w:i/>
                <w:iCs/>
                <w:kern w:val="0"/>
                <w:sz w:val="18"/>
                <w:szCs w:val="18"/>
                <w:u w:val="single"/>
                <w:lang w:eastAsia="it-IT" w:bidi="ar-SA"/>
              </w:rPr>
              <w:t>ink</w:t>
            </w:r>
            <w:r w:rsidRPr="008E2826">
              <w:rPr>
                <w:rFonts w:asciiTheme="minorHAnsi" w:eastAsia="Times New Roman" w:hAnsiTheme="minorHAnsi" w:cstheme="minorHAnsi"/>
                <w:i/>
                <w:kern w:val="0"/>
                <w:sz w:val="18"/>
                <w:szCs w:val="18"/>
                <w:u w:val="single"/>
                <w:lang w:eastAsia="it-IT" w:bidi="ar-SA"/>
              </w:rPr>
              <w:t xml:space="preserve"> al sito dell'ente</w:t>
            </w:r>
            <w:r w:rsidRPr="008E2826">
              <w:rPr>
                <w:rFonts w:asciiTheme="minorHAnsi" w:eastAsia="Times New Roman" w:hAnsiTheme="minorHAnsi" w:cstheme="minorHAnsi"/>
                <w:i/>
                <w:kern w:val="0"/>
                <w:sz w:val="18"/>
                <w:szCs w:val="18"/>
                <w:lang w:eastAsia="it-IT" w:bidi="ar-SA"/>
              </w:rPr>
              <w:t>)</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Annuale </w:t>
            </w:r>
            <w:r w:rsidRPr="008E2826">
              <w:rPr>
                <w:rFonts w:asciiTheme="minorHAnsi" w:eastAsia="Times New Roman" w:hAnsiTheme="minorHAnsi" w:cstheme="minorHAnsi"/>
                <w:i/>
                <w:kern w:val="0"/>
                <w:sz w:val="18"/>
                <w:szCs w:val="18"/>
                <w:lang w:eastAsia="it-IT" w:bidi="ar-SA"/>
              </w:rPr>
              <w:br/>
              <w:t xml:space="preserve">(art. 20, c. 2, d.lgs. n. 39/2013) </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48A5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22, c. 3,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Collegamento con i siti istituzionali degli enti di diritto privato controllati </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Annuale </w:t>
            </w:r>
            <w:r w:rsidRPr="008E2826">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C4BD9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Rappresentazione grafica</w:t>
            </w: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22,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d), d.lgs. n. 33/2013</w:t>
            </w:r>
          </w:p>
        </w:tc>
        <w:tc>
          <w:tcPr>
            <w:tcW w:w="2504"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Rappresentazione grafica</w:t>
            </w:r>
          </w:p>
        </w:tc>
        <w:tc>
          <w:tcPr>
            <w:tcW w:w="5091" w:type="dxa"/>
            <w:shd w:val="clear" w:color="000000" w:fill="FFFFFF"/>
            <w:vAlign w:val="center"/>
            <w:hideMark/>
          </w:tcPr>
          <w:p w:rsidR="000E1969" w:rsidRPr="008E2826"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Una o più rappresentazioni grafiche che evidenziano i rapporti tra l'amministrazione e gli enti pubblici vigilati, le società partecipate, gli enti di diritto privato controllati</w:t>
            </w:r>
          </w:p>
        </w:tc>
        <w:tc>
          <w:tcPr>
            <w:tcW w:w="1409" w:type="dxa"/>
            <w:shd w:val="clear" w:color="000000" w:fill="FFFFFF"/>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8E2826">
              <w:rPr>
                <w:rFonts w:asciiTheme="minorHAnsi" w:eastAsia="Times New Roman" w:hAnsiTheme="minorHAnsi" w:cstheme="minorHAnsi"/>
                <w:i/>
                <w:kern w:val="0"/>
                <w:sz w:val="18"/>
                <w:szCs w:val="18"/>
                <w:lang w:eastAsia="it-IT" w:bidi="ar-SA"/>
              </w:rPr>
              <w:t xml:space="preserve">Annuale </w:t>
            </w:r>
            <w:r w:rsidRPr="008E2826">
              <w:rPr>
                <w:rFonts w:asciiTheme="minorHAnsi" w:eastAsia="Times New Roman" w:hAnsiTheme="minorHAnsi" w:cstheme="minorHAnsi"/>
                <w:i/>
                <w:kern w:val="0"/>
                <w:sz w:val="18"/>
                <w:szCs w:val="18"/>
                <w:lang w:eastAsia="it-IT" w:bidi="ar-SA"/>
              </w:rPr>
              <w:br/>
              <w:t>(art. 22, c. 1, d.lgs. n. 33/2013)</w:t>
            </w:r>
          </w:p>
        </w:tc>
        <w:tc>
          <w:tcPr>
            <w:tcW w:w="1339" w:type="dxa"/>
            <w:shd w:val="clear" w:color="auto" w:fill="auto"/>
            <w:vAlign w:val="center"/>
            <w:hideMark/>
          </w:tcPr>
          <w:p w:rsidR="000E1969" w:rsidRPr="008E2826"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8E2826">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restart"/>
            <w:shd w:val="clear" w:color="000000" w:fill="F2DCDB"/>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Attività e procedimenti</w:t>
            </w:r>
          </w:p>
        </w:tc>
        <w:tc>
          <w:tcPr>
            <w:tcW w:w="1629" w:type="dxa"/>
            <w:vMerge w:val="restart"/>
            <w:shd w:val="clear" w:color="000000" w:fill="E6B8B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Tipologie di procedimento</w:t>
            </w:r>
          </w:p>
        </w:tc>
        <w:tc>
          <w:tcPr>
            <w:tcW w:w="1133" w:type="dxa"/>
            <w:shd w:val="clear" w:color="000000" w:fill="DA969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w:t>
            </w:r>
          </w:p>
        </w:tc>
        <w:tc>
          <w:tcPr>
            <w:tcW w:w="2504" w:type="dxa"/>
            <w:vMerge w:val="restart"/>
            <w:shd w:val="clear" w:color="000000" w:fill="DA969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Tipologie di procedimento</w:t>
            </w:r>
            <w:r w:rsidRPr="000E1969">
              <w:rPr>
                <w:rFonts w:asciiTheme="minorHAnsi" w:eastAsia="Times New Roman" w:hAnsiTheme="minorHAnsi" w:cstheme="minorHAnsi"/>
                <w:kern w:val="0"/>
                <w:sz w:val="18"/>
                <w:szCs w:val="18"/>
                <w:lang w:eastAsia="it-IT" w:bidi="ar-SA"/>
              </w:rPr>
              <w:br/>
            </w:r>
            <w:r w:rsidRPr="000E1969">
              <w:rPr>
                <w:rFonts w:asciiTheme="minorHAnsi" w:eastAsia="Times New Roman" w:hAnsiTheme="minorHAnsi" w:cstheme="minorHAnsi"/>
                <w:kern w:val="0"/>
                <w:sz w:val="18"/>
                <w:szCs w:val="18"/>
                <w:lang w:eastAsia="it-IT" w:bidi="ar-SA"/>
              </w:rPr>
              <w:br/>
            </w:r>
            <w:r w:rsidRPr="000E1969">
              <w:rPr>
                <w:rFonts w:asciiTheme="minorHAnsi" w:eastAsia="Times New Roman" w:hAnsiTheme="minorHAnsi" w:cstheme="minorHAnsi"/>
                <w:kern w:val="0"/>
                <w:sz w:val="18"/>
                <w:szCs w:val="18"/>
                <w:lang w:eastAsia="it-IT" w:bidi="ar-SA"/>
              </w:rPr>
              <w:br/>
              <w:t>(da pubblicare in tabelle)</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 xml:space="preserve">Per ciascuna tipologia di procedimento: </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35,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a),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1) breve descrizione del procedimento con indicazione di tutti i riferimenti normativi utili</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ogni ufficio per la propria competenza</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35,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b),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2)  unità organizzative responsabili dell'istruttoria</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ogni ufficio per la propria competenza</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35,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c),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3) l'ufficio del procedimento, unitamente ai recapiti telefonici e alla casella di posta elettronica istituzionale </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ogni ufficio per la propria competenza</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35,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c),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4) ove diverso, l'ufficio competente all'adozione del provvedimento finale, con l'indicazione del nome del responsabile dell'ufficio unitamente ai rispettivi recapiti telefonici e alla casella di posta elettronica istituzionale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ogni ufficio per la propria competenza</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35,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e),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5) modalità con le quali gli interessati possono ottenere le informazioni relative ai procedimenti in corso che li riguardino</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ogni ufficio per la propria competenza</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35,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f),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6) termine fissato in sede di disciplina normativa del procedimento per la conclusione con l'adozione di un provvedimento espresso e ogni altro termine procedimentale rilevante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ogni ufficio per la propria competenza</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35,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g),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7) procedimenti per i quali il provvedimento dell'amministrazione può essere sostituito da una dichiarazione dell'interessato ovvero il procedimento può concludersi con il silenzio-assenso </w:t>
            </w:r>
            <w:r w:rsidRPr="000E1969">
              <w:rPr>
                <w:rFonts w:asciiTheme="minorHAnsi" w:eastAsia="Times New Roman" w:hAnsiTheme="minorHAnsi" w:cstheme="minorHAnsi"/>
                <w:kern w:val="0"/>
                <w:sz w:val="18"/>
                <w:szCs w:val="18"/>
                <w:lang w:eastAsia="it-IT" w:bidi="ar-SA"/>
              </w:rPr>
              <w:lastRenderedPageBreak/>
              <w:t>dell'amministrazione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lastRenderedPageBreak/>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ogni ufficio per la propria competenza</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35,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h),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8) strumenti di tutela amministrativa e giurisdizionale, riconosciuti dalla legge in favore dell'interessato, nel corso del procedimento nei confronti del provvedimento finale ovvero nei casi di adozione del provvedimento oltre il termine predeterminato per la sua conclusione e i modi per attivarli</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ogni ufficio per la propria competenza</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35,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i),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9)  </w:t>
            </w:r>
            <w:r w:rsidRPr="000E1969">
              <w:rPr>
                <w:rFonts w:asciiTheme="minorHAnsi" w:eastAsia="Times New Roman" w:hAnsiTheme="minorHAnsi" w:cstheme="minorHAnsi"/>
                <w:i/>
                <w:iCs/>
                <w:kern w:val="0"/>
                <w:sz w:val="18"/>
                <w:szCs w:val="18"/>
                <w:lang w:eastAsia="it-IT" w:bidi="ar-SA"/>
              </w:rPr>
              <w:t>link</w:t>
            </w:r>
            <w:r w:rsidRPr="000E1969">
              <w:rPr>
                <w:rFonts w:asciiTheme="minorHAnsi" w:eastAsia="Times New Roman" w:hAnsiTheme="minorHAnsi" w:cstheme="minorHAnsi"/>
                <w:kern w:val="0"/>
                <w:sz w:val="18"/>
                <w:szCs w:val="18"/>
                <w:lang w:eastAsia="it-IT" w:bidi="ar-SA"/>
              </w:rPr>
              <w:t xml:space="preserve"> di accesso al servizio on line, ove sia già disponibile in rete, o tempi previsti per la sua attivazione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ype="page"/>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ogni ufficio per la propria competenza</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35,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l),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10) modalità per l'effettuazione dei pagamenti eventualmente necessari, con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w:t>
            </w:r>
            <w:proofErr w:type="spellStart"/>
            <w:r w:rsidRPr="000E1969">
              <w:rPr>
                <w:rFonts w:asciiTheme="minorHAnsi" w:eastAsia="Times New Roman" w:hAnsiTheme="minorHAnsi" w:cstheme="minorHAnsi"/>
                <w:kern w:val="0"/>
                <w:sz w:val="18"/>
                <w:szCs w:val="18"/>
                <w:lang w:eastAsia="it-IT" w:bidi="ar-SA"/>
              </w:rPr>
              <w:t>nonchè</w:t>
            </w:r>
            <w:proofErr w:type="spellEnd"/>
            <w:r w:rsidRPr="000E1969">
              <w:rPr>
                <w:rFonts w:asciiTheme="minorHAnsi" w:eastAsia="Times New Roman" w:hAnsiTheme="minorHAnsi" w:cstheme="minorHAnsi"/>
                <w:kern w:val="0"/>
                <w:sz w:val="18"/>
                <w:szCs w:val="18"/>
                <w:lang w:eastAsia="it-IT" w:bidi="ar-SA"/>
              </w:rPr>
              <w:t xml:space="preserve"> i codici identificativi del pagamento da indicare obbligatoriamente per il versamento</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ogni ufficio per la propria competenza</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35,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m),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11) nome del soggetto a cui è attribuito, in caso di inerzia, il potere sostitutivo, </w:t>
            </w:r>
            <w:proofErr w:type="spellStart"/>
            <w:r w:rsidRPr="000E1969">
              <w:rPr>
                <w:rFonts w:asciiTheme="minorHAnsi" w:eastAsia="Times New Roman" w:hAnsiTheme="minorHAnsi" w:cstheme="minorHAnsi"/>
                <w:kern w:val="0"/>
                <w:sz w:val="18"/>
                <w:szCs w:val="18"/>
                <w:lang w:eastAsia="it-IT" w:bidi="ar-SA"/>
              </w:rPr>
              <w:t>nonchè</w:t>
            </w:r>
            <w:proofErr w:type="spellEnd"/>
            <w:r w:rsidRPr="000E1969">
              <w:rPr>
                <w:rFonts w:asciiTheme="minorHAnsi" w:eastAsia="Times New Roman" w:hAnsiTheme="minorHAnsi" w:cstheme="minorHAnsi"/>
                <w:kern w:val="0"/>
                <w:sz w:val="18"/>
                <w:szCs w:val="18"/>
                <w:lang w:eastAsia="it-IT" w:bidi="ar-SA"/>
              </w:rPr>
              <w:t xml:space="preserve"> modalità per attivare tale potere, con indicazione dei recapiti telefonici e delle caselle di posta elettronica istituzionale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ogni ufficio per la propria competenza</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Per i procedimenti ad istanza di parte: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35,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d), d.lgs. n. 33/2013</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1) atti e documenti da allegare all'istanza e modulistica necessaria, compresi i fac-simile per le autocertificazioni</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ogni ufficio per la propria competenza</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DA969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35,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d), d.lgs. n. 33/2013 e Art. 1, c. 29, l. 190/2012</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2)  uffici ai quali rivolgersi per informazioni, orari e modalità di accesso con indicazione degli indirizzi, recapiti telefonici e caselle di posta elettronica istituzionale a cui presentare le istanze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ogni ufficio per la propria competenza</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E6B8B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Dichiarazioni sostitutive e acquisizione d'ufficio dei dati</w:t>
            </w: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35, c. 3, d.lgs. n. 33/2013</w:t>
            </w:r>
          </w:p>
        </w:tc>
        <w:tc>
          <w:tcPr>
            <w:tcW w:w="2504"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Recapiti dell'ufficio responsabile</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Recapiti telefonici e casella di posta elettronica istituzionale dell'ufficio responsabile per le attività volte a gestire, garantire e verificare la trasmissione dei dati o l'accesso diretto degli stessi da parte delle amministrazioni procedenti all'acquisizione d'ufficio dei dati e allo svolgimento dei controlli sulle dichiarazioni sostitutive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ogni ufficio per la propria competenza</w:t>
            </w:r>
          </w:p>
        </w:tc>
      </w:tr>
      <w:tr w:rsidR="000E1969" w:rsidRPr="000E1969" w:rsidTr="00291AF3">
        <w:trPr>
          <w:trHeight w:val="20"/>
        </w:trPr>
        <w:tc>
          <w:tcPr>
            <w:tcW w:w="1693" w:type="dxa"/>
            <w:vMerge w:val="restart"/>
            <w:shd w:val="clear" w:color="000000" w:fill="DAEEF3"/>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Provvedimenti</w:t>
            </w:r>
          </w:p>
        </w:tc>
        <w:tc>
          <w:tcPr>
            <w:tcW w:w="1629" w:type="dxa"/>
            <w:shd w:val="clear" w:color="000000" w:fill="B7DEE8"/>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Provvedimenti organi indirizzo politico</w:t>
            </w:r>
          </w:p>
        </w:tc>
        <w:tc>
          <w:tcPr>
            <w:tcW w:w="1133" w:type="dxa"/>
            <w:shd w:val="clear" w:color="000000" w:fill="92CDDC"/>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23, c. 1, d.lgs. n. 33/2013  /Art. 1, co. 16 della l. n. 190/2012 </w:t>
            </w:r>
          </w:p>
        </w:tc>
        <w:tc>
          <w:tcPr>
            <w:tcW w:w="2504" w:type="dxa"/>
            <w:shd w:val="clear" w:color="000000" w:fill="92CDDC"/>
            <w:vAlign w:val="center"/>
            <w:hideMark/>
          </w:tcPr>
          <w:p w:rsidR="000E1969" w:rsidRPr="000E1969" w:rsidRDefault="000E1969" w:rsidP="000E1969">
            <w:pPr>
              <w:widowControl/>
              <w:suppressAutoHyphens w:val="0"/>
              <w:autoSpaceDE/>
              <w:spacing w:after="240"/>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Provvedimenti organi indirizzo politico</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Elenco dei provvedimenti, con particolare riferimento ai provvedimenti finali dei procedimenti di: scelta del contraente per l'affidamento di lavori, forniture e servizi, anche con riferimento alla modalità di selezione prescelta (</w:t>
            </w:r>
            <w:r w:rsidRPr="000E1969">
              <w:rPr>
                <w:rFonts w:asciiTheme="minorHAnsi" w:eastAsia="Times New Roman" w:hAnsiTheme="minorHAnsi" w:cstheme="minorHAnsi"/>
                <w:i/>
                <w:iCs/>
                <w:kern w:val="0"/>
                <w:sz w:val="18"/>
                <w:szCs w:val="18"/>
                <w:lang w:eastAsia="it-IT" w:bidi="ar-SA"/>
              </w:rPr>
              <w:t>link</w:t>
            </w:r>
            <w:r w:rsidRPr="000E1969">
              <w:rPr>
                <w:rFonts w:asciiTheme="minorHAnsi" w:eastAsia="Times New Roman" w:hAnsiTheme="minorHAnsi" w:cstheme="minorHAnsi"/>
                <w:kern w:val="0"/>
                <w:sz w:val="18"/>
                <w:szCs w:val="18"/>
                <w:lang w:eastAsia="it-IT" w:bidi="ar-SA"/>
              </w:rPr>
              <w:t xml:space="preserve"> alla sotto-sezione "bandi di gara e contratti"); accordi stipulati dall'amministrazione con soggetti privati o con altre amministrazioni pubbliche. </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Semestrale </w:t>
            </w:r>
            <w:r w:rsidRPr="000E1969">
              <w:rPr>
                <w:rFonts w:asciiTheme="minorHAnsi" w:eastAsia="Times New Roman" w:hAnsiTheme="minorHAnsi" w:cstheme="minorHAnsi"/>
                <w:kern w:val="0"/>
                <w:sz w:val="18"/>
                <w:szCs w:val="18"/>
                <w:lang w:eastAsia="it-IT" w:bidi="ar-SA"/>
              </w:rPr>
              <w:br/>
              <w:t>(art. 23, c. 1,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B7DEE8"/>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Provvedimenti </w:t>
            </w:r>
            <w:r w:rsidRPr="000E1969">
              <w:rPr>
                <w:rFonts w:asciiTheme="minorHAnsi" w:eastAsia="Times New Roman" w:hAnsiTheme="minorHAnsi" w:cstheme="minorHAnsi"/>
                <w:kern w:val="0"/>
                <w:sz w:val="18"/>
                <w:szCs w:val="18"/>
                <w:lang w:eastAsia="it-IT" w:bidi="ar-SA"/>
              </w:rPr>
              <w:lastRenderedPageBreak/>
              <w:t>dirigenti amministrativi</w:t>
            </w:r>
          </w:p>
        </w:tc>
        <w:tc>
          <w:tcPr>
            <w:tcW w:w="1133" w:type="dxa"/>
            <w:shd w:val="clear" w:color="000000" w:fill="FFFFFF"/>
            <w:vAlign w:val="center"/>
            <w:hideMark/>
          </w:tcPr>
          <w:p w:rsidR="000E1969" w:rsidRPr="0050716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50716A">
              <w:rPr>
                <w:rFonts w:asciiTheme="minorHAnsi" w:eastAsia="Times New Roman" w:hAnsiTheme="minorHAnsi" w:cstheme="minorHAnsi"/>
                <w:i/>
                <w:kern w:val="0"/>
                <w:sz w:val="18"/>
                <w:szCs w:val="18"/>
                <w:lang w:eastAsia="it-IT" w:bidi="ar-SA"/>
              </w:rPr>
              <w:lastRenderedPageBreak/>
              <w:t xml:space="preserve">Art. 23, c. 1, </w:t>
            </w:r>
            <w:r w:rsidRPr="0050716A">
              <w:rPr>
                <w:rFonts w:asciiTheme="minorHAnsi" w:eastAsia="Times New Roman" w:hAnsiTheme="minorHAnsi" w:cstheme="minorHAnsi"/>
                <w:i/>
                <w:kern w:val="0"/>
                <w:sz w:val="18"/>
                <w:szCs w:val="18"/>
                <w:lang w:eastAsia="it-IT" w:bidi="ar-SA"/>
              </w:rPr>
              <w:lastRenderedPageBreak/>
              <w:t xml:space="preserve">d.lgs. n. 33/2013  /Art. 1, co. 16 della l. n. 190/2012 </w:t>
            </w:r>
          </w:p>
        </w:tc>
        <w:tc>
          <w:tcPr>
            <w:tcW w:w="2504" w:type="dxa"/>
            <w:shd w:val="clear" w:color="000000" w:fill="FFFFFF"/>
            <w:vAlign w:val="center"/>
            <w:hideMark/>
          </w:tcPr>
          <w:p w:rsidR="000E1969" w:rsidRPr="0050716A" w:rsidRDefault="000E1969" w:rsidP="000E1969">
            <w:pPr>
              <w:widowControl/>
              <w:suppressAutoHyphens w:val="0"/>
              <w:autoSpaceDE/>
              <w:spacing w:after="240"/>
              <w:rPr>
                <w:rFonts w:asciiTheme="minorHAnsi" w:eastAsia="Times New Roman" w:hAnsiTheme="minorHAnsi" w:cstheme="minorHAnsi"/>
                <w:i/>
                <w:kern w:val="0"/>
                <w:sz w:val="18"/>
                <w:szCs w:val="18"/>
                <w:lang w:eastAsia="it-IT" w:bidi="ar-SA"/>
              </w:rPr>
            </w:pPr>
            <w:r w:rsidRPr="0050716A">
              <w:rPr>
                <w:rFonts w:asciiTheme="minorHAnsi" w:eastAsia="Times New Roman" w:hAnsiTheme="minorHAnsi" w:cstheme="minorHAnsi"/>
                <w:i/>
                <w:kern w:val="0"/>
                <w:sz w:val="18"/>
                <w:szCs w:val="18"/>
                <w:lang w:eastAsia="it-IT" w:bidi="ar-SA"/>
              </w:rPr>
              <w:lastRenderedPageBreak/>
              <w:t xml:space="preserve">Provvedimenti dirigenti </w:t>
            </w:r>
            <w:r w:rsidRPr="0050716A">
              <w:rPr>
                <w:rFonts w:asciiTheme="minorHAnsi" w:eastAsia="Times New Roman" w:hAnsiTheme="minorHAnsi" w:cstheme="minorHAnsi"/>
                <w:i/>
                <w:kern w:val="0"/>
                <w:sz w:val="18"/>
                <w:szCs w:val="18"/>
                <w:lang w:eastAsia="it-IT" w:bidi="ar-SA"/>
              </w:rPr>
              <w:lastRenderedPageBreak/>
              <w:t>amministrativi</w:t>
            </w:r>
          </w:p>
        </w:tc>
        <w:tc>
          <w:tcPr>
            <w:tcW w:w="5091" w:type="dxa"/>
            <w:shd w:val="clear" w:color="000000" w:fill="FFFFFF"/>
            <w:vAlign w:val="center"/>
            <w:hideMark/>
          </w:tcPr>
          <w:p w:rsidR="000E1969" w:rsidRPr="0050716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50716A">
              <w:rPr>
                <w:rFonts w:asciiTheme="minorHAnsi" w:eastAsia="Times New Roman" w:hAnsiTheme="minorHAnsi" w:cstheme="minorHAnsi"/>
                <w:i/>
                <w:kern w:val="0"/>
                <w:sz w:val="18"/>
                <w:szCs w:val="18"/>
                <w:lang w:eastAsia="it-IT" w:bidi="ar-SA"/>
              </w:rPr>
              <w:lastRenderedPageBreak/>
              <w:t xml:space="preserve">Elenco dei provvedimenti, con particolare riferimento ai </w:t>
            </w:r>
            <w:r w:rsidRPr="0050716A">
              <w:rPr>
                <w:rFonts w:asciiTheme="minorHAnsi" w:eastAsia="Times New Roman" w:hAnsiTheme="minorHAnsi" w:cstheme="minorHAnsi"/>
                <w:i/>
                <w:kern w:val="0"/>
                <w:sz w:val="18"/>
                <w:szCs w:val="18"/>
                <w:lang w:eastAsia="it-IT" w:bidi="ar-SA"/>
              </w:rPr>
              <w:lastRenderedPageBreak/>
              <w:t xml:space="preserve">provvedimenti finali dei procedimenti di: scelta del contraente per l'affidamento di lavori, forniture e servizi, anche con riferimento alla modalità di selezione prescelta (link alla sotto-sezione "bandi di gara e contratti"); accordi stipulati dall'amministrazione con soggetti privati o con altre amministrazioni pubbliche. </w:t>
            </w:r>
          </w:p>
        </w:tc>
        <w:tc>
          <w:tcPr>
            <w:tcW w:w="1409" w:type="dxa"/>
            <w:shd w:val="clear" w:color="000000" w:fill="FFFFFF"/>
            <w:vAlign w:val="center"/>
            <w:hideMark/>
          </w:tcPr>
          <w:p w:rsidR="000E1969" w:rsidRPr="0050716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50716A">
              <w:rPr>
                <w:rFonts w:asciiTheme="minorHAnsi" w:eastAsia="Times New Roman" w:hAnsiTheme="minorHAnsi" w:cstheme="minorHAnsi"/>
                <w:i/>
                <w:kern w:val="0"/>
                <w:sz w:val="18"/>
                <w:szCs w:val="18"/>
                <w:lang w:eastAsia="it-IT" w:bidi="ar-SA"/>
              </w:rPr>
              <w:lastRenderedPageBreak/>
              <w:t xml:space="preserve">Semestrale </w:t>
            </w:r>
            <w:r w:rsidRPr="0050716A">
              <w:rPr>
                <w:rFonts w:asciiTheme="minorHAnsi" w:eastAsia="Times New Roman" w:hAnsiTheme="minorHAnsi" w:cstheme="minorHAnsi"/>
                <w:i/>
                <w:kern w:val="0"/>
                <w:sz w:val="18"/>
                <w:szCs w:val="18"/>
                <w:lang w:eastAsia="it-IT" w:bidi="ar-SA"/>
              </w:rPr>
              <w:br/>
            </w:r>
            <w:r w:rsidRPr="0050716A">
              <w:rPr>
                <w:rFonts w:asciiTheme="minorHAnsi" w:eastAsia="Times New Roman" w:hAnsiTheme="minorHAnsi" w:cstheme="minorHAnsi"/>
                <w:i/>
                <w:kern w:val="0"/>
                <w:sz w:val="18"/>
                <w:szCs w:val="18"/>
                <w:lang w:eastAsia="it-IT" w:bidi="ar-SA"/>
              </w:rPr>
              <w:lastRenderedPageBreak/>
              <w:t>(art. 23, c. 1, d.lgs. n. 33/2013)</w:t>
            </w:r>
          </w:p>
        </w:tc>
        <w:tc>
          <w:tcPr>
            <w:tcW w:w="1339" w:type="dxa"/>
            <w:shd w:val="clear" w:color="auto" w:fill="auto"/>
            <w:vAlign w:val="center"/>
            <w:hideMark/>
          </w:tcPr>
          <w:p w:rsidR="000E1969" w:rsidRPr="0050716A" w:rsidRDefault="000E1969" w:rsidP="0050716A">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50716A">
              <w:rPr>
                <w:rFonts w:asciiTheme="minorHAnsi" w:eastAsia="Times New Roman" w:hAnsiTheme="minorHAnsi" w:cstheme="minorHAnsi"/>
                <w:i/>
                <w:color w:val="000000"/>
                <w:kern w:val="0"/>
                <w:sz w:val="18"/>
                <w:szCs w:val="18"/>
                <w:lang w:eastAsia="it-IT" w:bidi="ar-SA"/>
              </w:rPr>
              <w:lastRenderedPageBreak/>
              <w:t> </w:t>
            </w:r>
            <w:r w:rsidR="0063013A" w:rsidRPr="0050716A">
              <w:rPr>
                <w:rFonts w:asciiTheme="minorHAnsi" w:eastAsia="Times New Roman" w:hAnsiTheme="minorHAnsi" w:cstheme="minorHAnsi"/>
                <w:i/>
                <w:color w:val="000000"/>
                <w:kern w:val="0"/>
                <w:sz w:val="18"/>
                <w:szCs w:val="18"/>
                <w:lang w:eastAsia="it-IT" w:bidi="ar-SA"/>
              </w:rPr>
              <w:t xml:space="preserve">Non presente in </w:t>
            </w:r>
            <w:r w:rsidR="0063013A" w:rsidRPr="0050716A">
              <w:rPr>
                <w:rFonts w:asciiTheme="minorHAnsi" w:eastAsia="Times New Roman" w:hAnsiTheme="minorHAnsi" w:cstheme="minorHAnsi"/>
                <w:i/>
                <w:color w:val="000000"/>
                <w:kern w:val="0"/>
                <w:sz w:val="18"/>
                <w:szCs w:val="18"/>
                <w:lang w:eastAsia="it-IT" w:bidi="ar-SA"/>
              </w:rPr>
              <w:lastRenderedPageBreak/>
              <w:t>A</w:t>
            </w:r>
            <w:r w:rsidR="0050716A" w:rsidRPr="0050716A">
              <w:rPr>
                <w:rFonts w:asciiTheme="minorHAnsi" w:eastAsia="Times New Roman" w:hAnsiTheme="minorHAnsi" w:cstheme="minorHAnsi"/>
                <w:i/>
                <w:color w:val="000000"/>
                <w:kern w:val="0"/>
                <w:sz w:val="18"/>
                <w:szCs w:val="18"/>
                <w:lang w:eastAsia="it-IT" w:bidi="ar-SA"/>
              </w:rPr>
              <w:t>s</w:t>
            </w:r>
            <w:r w:rsidR="0063013A" w:rsidRPr="0050716A">
              <w:rPr>
                <w:rFonts w:asciiTheme="minorHAnsi" w:eastAsia="Times New Roman" w:hAnsiTheme="minorHAnsi" w:cstheme="minorHAnsi"/>
                <w:i/>
                <w:color w:val="000000"/>
                <w:kern w:val="0"/>
                <w:sz w:val="18"/>
                <w:szCs w:val="18"/>
                <w:lang w:eastAsia="it-IT" w:bidi="ar-SA"/>
              </w:rPr>
              <w:t>p</w:t>
            </w:r>
          </w:p>
        </w:tc>
      </w:tr>
      <w:tr w:rsidR="000E1969" w:rsidRPr="000E1969" w:rsidTr="00291AF3">
        <w:trPr>
          <w:trHeight w:val="20"/>
        </w:trPr>
        <w:tc>
          <w:tcPr>
            <w:tcW w:w="1693" w:type="dxa"/>
            <w:vMerge w:val="restart"/>
            <w:shd w:val="clear" w:color="000000" w:fill="FDE9D9"/>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lastRenderedPageBreak/>
              <w:t>Bandi di gara e contratti</w:t>
            </w:r>
          </w:p>
        </w:tc>
        <w:tc>
          <w:tcPr>
            <w:tcW w:w="1629" w:type="dxa"/>
            <w:vMerge w:val="restart"/>
            <w:shd w:val="clear" w:color="000000" w:fill="FCD5B4"/>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Informazioni sulle singole procedure in formato tabellare</w:t>
            </w: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4 </w:t>
            </w:r>
            <w:proofErr w:type="spellStart"/>
            <w:r w:rsidRPr="000E1969">
              <w:rPr>
                <w:rFonts w:asciiTheme="minorHAnsi" w:eastAsia="Times New Roman" w:hAnsiTheme="minorHAnsi" w:cstheme="minorHAnsi"/>
                <w:kern w:val="0"/>
                <w:sz w:val="18"/>
                <w:szCs w:val="18"/>
                <w:lang w:eastAsia="it-IT" w:bidi="ar-SA"/>
              </w:rPr>
              <w:t>delib</w:t>
            </w:r>
            <w:proofErr w:type="spellEnd"/>
            <w:r w:rsidRPr="000E1969">
              <w:rPr>
                <w:rFonts w:asciiTheme="minorHAnsi" w:eastAsia="Times New Roman" w:hAnsiTheme="minorHAnsi" w:cstheme="minorHAnsi"/>
                <w:kern w:val="0"/>
                <w:sz w:val="18"/>
                <w:szCs w:val="18"/>
                <w:lang w:eastAsia="it-IT" w:bidi="ar-SA"/>
              </w:rPr>
              <w:t xml:space="preserve">. </w:t>
            </w:r>
            <w:proofErr w:type="spellStart"/>
            <w:r w:rsidRPr="000E1969">
              <w:rPr>
                <w:rFonts w:asciiTheme="minorHAnsi" w:eastAsia="Times New Roman" w:hAnsiTheme="minorHAnsi" w:cstheme="minorHAnsi"/>
                <w:kern w:val="0"/>
                <w:sz w:val="18"/>
                <w:szCs w:val="18"/>
                <w:lang w:eastAsia="it-IT" w:bidi="ar-SA"/>
              </w:rPr>
              <w:t>Anac</w:t>
            </w:r>
            <w:proofErr w:type="spellEnd"/>
            <w:r w:rsidRPr="000E1969">
              <w:rPr>
                <w:rFonts w:asciiTheme="minorHAnsi" w:eastAsia="Times New Roman" w:hAnsiTheme="minorHAnsi" w:cstheme="minorHAnsi"/>
                <w:kern w:val="0"/>
                <w:sz w:val="18"/>
                <w:szCs w:val="18"/>
                <w:lang w:eastAsia="it-IT" w:bidi="ar-SA"/>
              </w:rPr>
              <w:t xml:space="preserve"> n. 39/2016</w:t>
            </w:r>
            <w:r w:rsidRPr="000E1969">
              <w:rPr>
                <w:rFonts w:asciiTheme="minorHAnsi" w:eastAsia="Times New Roman" w:hAnsiTheme="minorHAnsi" w:cstheme="minorHAnsi"/>
                <w:kern w:val="0"/>
                <w:sz w:val="18"/>
                <w:szCs w:val="18"/>
                <w:lang w:eastAsia="it-IT" w:bidi="ar-SA"/>
              </w:rPr>
              <w:br w:type="page"/>
            </w:r>
          </w:p>
        </w:tc>
        <w:tc>
          <w:tcPr>
            <w:tcW w:w="2504" w:type="dxa"/>
            <w:vMerge w:val="restart"/>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Dati previsti dall'articolo 1, comma 32, della legge 6 novembre 2012, n. 190 Informazioni sulle singole procedure</w:t>
            </w:r>
            <w:r w:rsidRPr="000E1969">
              <w:rPr>
                <w:rFonts w:asciiTheme="minorHAnsi" w:eastAsia="Times New Roman" w:hAnsiTheme="minorHAnsi" w:cstheme="minorHAnsi"/>
                <w:kern w:val="0"/>
                <w:sz w:val="18"/>
                <w:szCs w:val="18"/>
                <w:lang w:eastAsia="it-IT" w:bidi="ar-SA"/>
              </w:rPr>
              <w:br w:type="page"/>
            </w:r>
            <w:r w:rsidRPr="000E1969">
              <w:rPr>
                <w:rFonts w:asciiTheme="minorHAnsi" w:eastAsia="Times New Roman" w:hAnsiTheme="minorHAnsi" w:cstheme="minorHAnsi"/>
                <w:kern w:val="0"/>
                <w:sz w:val="18"/>
                <w:szCs w:val="18"/>
                <w:lang w:eastAsia="it-IT" w:bidi="ar-SA"/>
              </w:rPr>
              <w:br w:type="page"/>
              <w:t xml:space="preserve">(da pubblicare secondo le "Specifiche tecniche per la pubblicazione dei dati ai sensi dell'art. 1, comma 32, della Legge n. 190/2012", adottate secondo quanto indicato nella </w:t>
            </w:r>
            <w:proofErr w:type="spellStart"/>
            <w:r w:rsidRPr="000E1969">
              <w:rPr>
                <w:rFonts w:asciiTheme="minorHAnsi" w:eastAsia="Times New Roman" w:hAnsiTheme="minorHAnsi" w:cstheme="minorHAnsi"/>
                <w:kern w:val="0"/>
                <w:sz w:val="18"/>
                <w:szCs w:val="18"/>
                <w:lang w:eastAsia="it-IT" w:bidi="ar-SA"/>
              </w:rPr>
              <w:t>delib</w:t>
            </w:r>
            <w:proofErr w:type="spellEnd"/>
            <w:r w:rsidRPr="000E1969">
              <w:rPr>
                <w:rFonts w:asciiTheme="minorHAnsi" w:eastAsia="Times New Roman" w:hAnsiTheme="minorHAnsi" w:cstheme="minorHAnsi"/>
                <w:kern w:val="0"/>
                <w:sz w:val="18"/>
                <w:szCs w:val="18"/>
                <w:lang w:eastAsia="it-IT" w:bidi="ar-SA"/>
              </w:rPr>
              <w:t xml:space="preserve">. </w:t>
            </w:r>
            <w:proofErr w:type="spellStart"/>
            <w:r w:rsidRPr="000E1969">
              <w:rPr>
                <w:rFonts w:asciiTheme="minorHAnsi" w:eastAsia="Times New Roman" w:hAnsiTheme="minorHAnsi" w:cstheme="minorHAnsi"/>
                <w:kern w:val="0"/>
                <w:sz w:val="18"/>
                <w:szCs w:val="18"/>
                <w:lang w:eastAsia="it-IT" w:bidi="ar-SA"/>
              </w:rPr>
              <w:t>Anac</w:t>
            </w:r>
            <w:proofErr w:type="spellEnd"/>
            <w:r w:rsidRPr="000E1969">
              <w:rPr>
                <w:rFonts w:asciiTheme="minorHAnsi" w:eastAsia="Times New Roman" w:hAnsiTheme="minorHAnsi" w:cstheme="minorHAnsi"/>
                <w:kern w:val="0"/>
                <w:sz w:val="18"/>
                <w:szCs w:val="18"/>
                <w:lang w:eastAsia="it-IT" w:bidi="ar-SA"/>
              </w:rPr>
              <w:t xml:space="preserve"> 39/2016)</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Codice Identificativo Gara (CIG)</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0E1969" w:rsidRDefault="000E1969" w:rsidP="0050716A">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Bilancio e </w:t>
            </w:r>
            <w:r w:rsidR="0050716A">
              <w:rPr>
                <w:rFonts w:asciiTheme="minorHAnsi" w:eastAsia="Times New Roman" w:hAnsiTheme="minorHAnsi" w:cstheme="minorHAnsi"/>
                <w:color w:val="000000"/>
                <w:kern w:val="0"/>
                <w:sz w:val="18"/>
                <w:szCs w:val="18"/>
                <w:lang w:eastAsia="it-IT" w:bidi="ar-SA"/>
              </w:rPr>
              <w:t>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1, c. 32, l. n. 190/2012 Art. 37,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xml:space="preserve">. a) d.lgs. n. 33/2013  Art. 4 </w:t>
            </w:r>
            <w:proofErr w:type="spellStart"/>
            <w:r w:rsidRPr="000E1969">
              <w:rPr>
                <w:rFonts w:asciiTheme="minorHAnsi" w:eastAsia="Times New Roman" w:hAnsiTheme="minorHAnsi" w:cstheme="minorHAnsi"/>
                <w:kern w:val="0"/>
                <w:sz w:val="18"/>
                <w:szCs w:val="18"/>
                <w:lang w:eastAsia="it-IT" w:bidi="ar-SA"/>
              </w:rPr>
              <w:t>delib</w:t>
            </w:r>
            <w:proofErr w:type="spellEnd"/>
            <w:r w:rsidRPr="000E1969">
              <w:rPr>
                <w:rFonts w:asciiTheme="minorHAnsi" w:eastAsia="Times New Roman" w:hAnsiTheme="minorHAnsi" w:cstheme="minorHAnsi"/>
                <w:kern w:val="0"/>
                <w:sz w:val="18"/>
                <w:szCs w:val="18"/>
                <w:lang w:eastAsia="it-IT" w:bidi="ar-SA"/>
              </w:rPr>
              <w:t xml:space="preserve">. </w:t>
            </w:r>
            <w:proofErr w:type="spellStart"/>
            <w:r w:rsidRPr="000E1969">
              <w:rPr>
                <w:rFonts w:asciiTheme="minorHAnsi" w:eastAsia="Times New Roman" w:hAnsiTheme="minorHAnsi" w:cstheme="minorHAnsi"/>
                <w:kern w:val="0"/>
                <w:sz w:val="18"/>
                <w:szCs w:val="18"/>
                <w:lang w:eastAsia="it-IT" w:bidi="ar-SA"/>
              </w:rPr>
              <w:t>Anac</w:t>
            </w:r>
            <w:proofErr w:type="spellEnd"/>
            <w:r w:rsidRPr="000E1969">
              <w:rPr>
                <w:rFonts w:asciiTheme="minorHAnsi" w:eastAsia="Times New Roman" w:hAnsiTheme="minorHAnsi" w:cstheme="minorHAnsi"/>
                <w:kern w:val="0"/>
                <w:sz w:val="18"/>
                <w:szCs w:val="18"/>
                <w:lang w:eastAsia="it-IT" w:bidi="ar-SA"/>
              </w:rPr>
              <w:t xml:space="preserve"> n. 39/2016</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 </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0E1969" w:rsidRDefault="0050716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Pr>
                <w:rFonts w:asciiTheme="minorHAnsi" w:eastAsia="Times New Roman" w:hAnsiTheme="minorHAnsi" w:cstheme="minorHAnsi"/>
                <w:color w:val="000000"/>
                <w:kern w:val="0"/>
                <w:sz w:val="18"/>
                <w:szCs w:val="18"/>
                <w:lang w:eastAsia="it-IT" w:bidi="ar-SA"/>
              </w:rPr>
              <w:t>Ufficio Bilancio e 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1, c. 32, l. n. 190/2012 Art. 37,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xml:space="preserve">. a) d.lgs. n. 33/2013  Art. 4 </w:t>
            </w:r>
            <w:proofErr w:type="spellStart"/>
            <w:r w:rsidRPr="000E1969">
              <w:rPr>
                <w:rFonts w:asciiTheme="minorHAnsi" w:eastAsia="Times New Roman" w:hAnsiTheme="minorHAnsi" w:cstheme="minorHAnsi"/>
                <w:kern w:val="0"/>
                <w:sz w:val="18"/>
                <w:szCs w:val="18"/>
                <w:lang w:eastAsia="it-IT" w:bidi="ar-SA"/>
              </w:rPr>
              <w:t>delib</w:t>
            </w:r>
            <w:proofErr w:type="spellEnd"/>
            <w:r w:rsidRPr="000E1969">
              <w:rPr>
                <w:rFonts w:asciiTheme="minorHAnsi" w:eastAsia="Times New Roman" w:hAnsiTheme="minorHAnsi" w:cstheme="minorHAnsi"/>
                <w:kern w:val="0"/>
                <w:sz w:val="18"/>
                <w:szCs w:val="18"/>
                <w:lang w:eastAsia="it-IT" w:bidi="ar-SA"/>
              </w:rPr>
              <w:t xml:space="preserve">. </w:t>
            </w:r>
            <w:proofErr w:type="spellStart"/>
            <w:r w:rsidRPr="000E1969">
              <w:rPr>
                <w:rFonts w:asciiTheme="minorHAnsi" w:eastAsia="Times New Roman" w:hAnsiTheme="minorHAnsi" w:cstheme="minorHAnsi"/>
                <w:kern w:val="0"/>
                <w:sz w:val="18"/>
                <w:szCs w:val="18"/>
                <w:lang w:eastAsia="it-IT" w:bidi="ar-SA"/>
              </w:rPr>
              <w:t>Anac</w:t>
            </w:r>
            <w:proofErr w:type="spellEnd"/>
            <w:r w:rsidRPr="000E1969">
              <w:rPr>
                <w:rFonts w:asciiTheme="minorHAnsi" w:eastAsia="Times New Roman" w:hAnsiTheme="minorHAnsi" w:cstheme="minorHAnsi"/>
                <w:kern w:val="0"/>
                <w:sz w:val="18"/>
                <w:szCs w:val="18"/>
                <w:lang w:eastAsia="it-IT" w:bidi="ar-SA"/>
              </w:rPr>
              <w:t xml:space="preserve"> n. 39/2016</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Tabelle riassuntive rese liberamente scaricabili in un formato digitale standard aperto con informazioni sui contratti relative all'anno precedente (nello specifico: Codice Identificativo Gara (CIG), 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 </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Annuale </w:t>
            </w:r>
            <w:r w:rsidRPr="000E1969">
              <w:rPr>
                <w:rFonts w:asciiTheme="minorHAnsi" w:eastAsia="Times New Roman" w:hAnsiTheme="minorHAnsi" w:cstheme="minorHAnsi"/>
                <w:kern w:val="0"/>
                <w:sz w:val="18"/>
                <w:szCs w:val="18"/>
                <w:lang w:eastAsia="it-IT" w:bidi="ar-SA"/>
              </w:rPr>
              <w:br/>
              <w:t>(art. 1, c. 32, l. n. 190/2012)</w:t>
            </w:r>
          </w:p>
        </w:tc>
        <w:tc>
          <w:tcPr>
            <w:tcW w:w="1339" w:type="dxa"/>
            <w:shd w:val="clear" w:color="auto" w:fill="auto"/>
            <w:vAlign w:val="center"/>
            <w:hideMark/>
          </w:tcPr>
          <w:p w:rsidR="000E1969" w:rsidRPr="000E1969" w:rsidRDefault="003F0A15"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Pr>
                <w:rFonts w:asciiTheme="minorHAnsi" w:eastAsia="Times New Roman" w:hAnsiTheme="minorHAnsi" w:cstheme="minorHAnsi"/>
                <w:color w:val="000000"/>
                <w:kern w:val="0"/>
                <w:sz w:val="18"/>
                <w:szCs w:val="18"/>
                <w:lang w:eastAsia="it-IT" w:bidi="ar-SA"/>
              </w:rPr>
              <w:t>Ufficio Bilancio e 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FCD5B4"/>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Atti delle amministrazioni aggiudicatrici e degli enti aggiudicatori distintamente per ogni procedura</w:t>
            </w:r>
          </w:p>
        </w:tc>
        <w:tc>
          <w:tcPr>
            <w:tcW w:w="1133" w:type="dxa"/>
            <w:shd w:val="clear" w:color="000000" w:fill="FABF8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37,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xml:space="preserve">. b) d.lgs. n. 33/2013 Artt. 21, c. 7, e 29, c. 1, d.lgs. n. 50/2016  </w:t>
            </w:r>
          </w:p>
        </w:tc>
        <w:tc>
          <w:tcPr>
            <w:tcW w:w="2504" w:type="dxa"/>
            <w:shd w:val="clear" w:color="000000" w:fill="FABF8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Atti relativi alla programmazione di lavori, opere, servizi e forniture</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Programma biennale degli acquisti di beni e servizi, programma triennale dei lavori pubblici e relativi aggiornamenti annuali</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0E1969" w:rsidRDefault="000E1969" w:rsidP="003F0A15">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Appalti e Ufficio </w:t>
            </w:r>
            <w:r w:rsidR="003F0A15">
              <w:rPr>
                <w:rFonts w:asciiTheme="minorHAnsi" w:eastAsia="Times New Roman" w:hAnsiTheme="minorHAnsi" w:cstheme="minorHAnsi"/>
                <w:color w:val="000000"/>
                <w:kern w:val="0"/>
                <w:sz w:val="18"/>
                <w:szCs w:val="18"/>
                <w:lang w:eastAsia="it-IT" w:bidi="ar-SA"/>
              </w:rPr>
              <w:t>Manutenzioni</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w:t>
            </w:r>
          </w:p>
        </w:tc>
        <w:tc>
          <w:tcPr>
            <w:tcW w:w="2504"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Per ciascuna procedura:</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ABF8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37,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xml:space="preserve">. b) d.lgs. n. 33/2013 e art. 29, c. 1, d.lgs. n. 50/2016  </w:t>
            </w:r>
          </w:p>
        </w:tc>
        <w:tc>
          <w:tcPr>
            <w:tcW w:w="2504" w:type="dxa"/>
            <w:vMerge w:val="restart"/>
            <w:shd w:val="clear" w:color="000000" w:fill="FABF8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Atti relativi alle procedure per l’affidamento di appalti pubblici di servizi, forniture, lavori e opere, di concorsi pubblici di progettazione, di concorsi di idee e di concessioni. Compresi quelli tra enti nell'</w:t>
            </w:r>
            <w:proofErr w:type="spellStart"/>
            <w:r w:rsidRPr="000E1969">
              <w:rPr>
                <w:rFonts w:asciiTheme="minorHAnsi" w:eastAsia="Times New Roman" w:hAnsiTheme="minorHAnsi" w:cstheme="minorHAnsi"/>
                <w:kern w:val="0"/>
                <w:sz w:val="18"/>
                <w:szCs w:val="18"/>
                <w:lang w:eastAsia="it-IT" w:bidi="ar-SA"/>
              </w:rPr>
              <w:t>mabito</w:t>
            </w:r>
            <w:proofErr w:type="spellEnd"/>
            <w:r w:rsidRPr="000E1969">
              <w:rPr>
                <w:rFonts w:asciiTheme="minorHAnsi" w:eastAsia="Times New Roman" w:hAnsiTheme="minorHAnsi" w:cstheme="minorHAnsi"/>
                <w:kern w:val="0"/>
                <w:sz w:val="18"/>
                <w:szCs w:val="18"/>
                <w:lang w:eastAsia="it-IT" w:bidi="ar-SA"/>
              </w:rPr>
              <w:t xml:space="preserve"> del settore pubblico di cui all'art. 5 </w:t>
            </w:r>
            <w:r w:rsidRPr="000E1969">
              <w:rPr>
                <w:rFonts w:asciiTheme="minorHAnsi" w:eastAsia="Times New Roman" w:hAnsiTheme="minorHAnsi" w:cstheme="minorHAnsi"/>
                <w:kern w:val="0"/>
                <w:sz w:val="18"/>
                <w:szCs w:val="18"/>
                <w:lang w:eastAsia="it-IT" w:bidi="ar-SA"/>
              </w:rPr>
              <w:lastRenderedPageBreak/>
              <w:t xml:space="preserve">del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n. 50/2016</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b/>
                <w:bCs/>
                <w:kern w:val="0"/>
                <w:sz w:val="18"/>
                <w:szCs w:val="18"/>
                <w:lang w:eastAsia="it-IT" w:bidi="ar-SA"/>
              </w:rPr>
              <w:lastRenderedPageBreak/>
              <w:t xml:space="preserve">Avvisi di </w:t>
            </w:r>
            <w:proofErr w:type="spellStart"/>
            <w:r w:rsidRPr="000E1969">
              <w:rPr>
                <w:rFonts w:asciiTheme="minorHAnsi" w:eastAsia="Times New Roman" w:hAnsiTheme="minorHAnsi" w:cstheme="minorHAnsi"/>
                <w:b/>
                <w:bCs/>
                <w:kern w:val="0"/>
                <w:sz w:val="18"/>
                <w:szCs w:val="18"/>
                <w:lang w:eastAsia="it-IT" w:bidi="ar-SA"/>
              </w:rPr>
              <w:t>preinformazione</w:t>
            </w:r>
            <w:proofErr w:type="spellEnd"/>
            <w:r w:rsidRPr="000E1969">
              <w:rPr>
                <w:rFonts w:asciiTheme="minorHAnsi" w:eastAsia="Times New Roman" w:hAnsiTheme="minorHAnsi" w:cstheme="minorHAnsi"/>
                <w:b/>
                <w:bCs/>
                <w:kern w:val="0"/>
                <w:sz w:val="18"/>
                <w:szCs w:val="18"/>
                <w:lang w:eastAsia="it-IT" w:bidi="ar-SA"/>
              </w:rPr>
              <w:t xml:space="preserve"> </w:t>
            </w:r>
            <w:r w:rsidRPr="000E1969">
              <w:rPr>
                <w:rFonts w:asciiTheme="minorHAnsi" w:eastAsia="Times New Roman" w:hAnsiTheme="minorHAnsi" w:cstheme="minorHAnsi"/>
                <w:kern w:val="0"/>
                <w:sz w:val="18"/>
                <w:szCs w:val="18"/>
                <w:lang w:eastAsia="it-IT" w:bidi="ar-SA"/>
              </w:rPr>
              <w:t xml:space="preserve">- Avvisi di </w:t>
            </w:r>
            <w:proofErr w:type="spellStart"/>
            <w:r w:rsidRPr="000E1969">
              <w:rPr>
                <w:rFonts w:asciiTheme="minorHAnsi" w:eastAsia="Times New Roman" w:hAnsiTheme="minorHAnsi" w:cstheme="minorHAnsi"/>
                <w:kern w:val="0"/>
                <w:sz w:val="18"/>
                <w:szCs w:val="18"/>
                <w:lang w:eastAsia="it-IT" w:bidi="ar-SA"/>
              </w:rPr>
              <w:t>preinformazione</w:t>
            </w:r>
            <w:proofErr w:type="spellEnd"/>
            <w:r w:rsidRPr="000E1969">
              <w:rPr>
                <w:rFonts w:asciiTheme="minorHAnsi" w:eastAsia="Times New Roman" w:hAnsiTheme="minorHAnsi" w:cstheme="minorHAnsi"/>
                <w:kern w:val="0"/>
                <w:sz w:val="18"/>
                <w:szCs w:val="18"/>
                <w:lang w:eastAsia="it-IT" w:bidi="ar-SA"/>
              </w:rPr>
              <w:t xml:space="preserve"> (art. 70, c. 1, 2 e 3,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n. 50/2016); Bandi ed avvisi di </w:t>
            </w:r>
            <w:proofErr w:type="spellStart"/>
            <w:r w:rsidRPr="000E1969">
              <w:rPr>
                <w:rFonts w:asciiTheme="minorHAnsi" w:eastAsia="Times New Roman" w:hAnsiTheme="minorHAnsi" w:cstheme="minorHAnsi"/>
                <w:kern w:val="0"/>
                <w:sz w:val="18"/>
                <w:szCs w:val="18"/>
                <w:lang w:eastAsia="it-IT" w:bidi="ar-SA"/>
              </w:rPr>
              <w:t>preinformazioni</w:t>
            </w:r>
            <w:proofErr w:type="spellEnd"/>
            <w:r w:rsidRPr="000E1969">
              <w:rPr>
                <w:rFonts w:asciiTheme="minorHAnsi" w:eastAsia="Times New Roman" w:hAnsiTheme="minorHAnsi" w:cstheme="minorHAnsi"/>
                <w:kern w:val="0"/>
                <w:sz w:val="18"/>
                <w:szCs w:val="18"/>
                <w:lang w:eastAsia="it-IT" w:bidi="ar-SA"/>
              </w:rPr>
              <w:t xml:space="preserve"> (art. 141,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n. 50/2016)</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0E1969" w:rsidRDefault="006C0A8E"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Appalti e Ufficio </w:t>
            </w:r>
            <w:r>
              <w:rPr>
                <w:rFonts w:asciiTheme="minorHAnsi" w:eastAsia="Times New Roman" w:hAnsiTheme="minorHAnsi" w:cstheme="minorHAnsi"/>
                <w:color w:val="000000"/>
                <w:kern w:val="0"/>
                <w:sz w:val="18"/>
                <w:szCs w:val="18"/>
                <w:lang w:eastAsia="it-IT" w:bidi="ar-SA"/>
              </w:rPr>
              <w:t>Manutenzioni</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ABF8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37,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xml:space="preserve">. b) d.lgs. </w:t>
            </w:r>
            <w:r w:rsidRPr="000E1969">
              <w:rPr>
                <w:rFonts w:asciiTheme="minorHAnsi" w:eastAsia="Times New Roman" w:hAnsiTheme="minorHAnsi" w:cstheme="minorHAnsi"/>
                <w:kern w:val="0"/>
                <w:sz w:val="18"/>
                <w:szCs w:val="18"/>
                <w:lang w:eastAsia="it-IT" w:bidi="ar-SA"/>
              </w:rPr>
              <w:lastRenderedPageBreak/>
              <w:t xml:space="preserve">n. 33/2013 e art. 29, c. 1, d.lgs. n. 50/2016  </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b/>
                <w:bCs/>
                <w:kern w:val="0"/>
                <w:sz w:val="18"/>
                <w:szCs w:val="18"/>
                <w:lang w:eastAsia="it-IT" w:bidi="ar-SA"/>
              </w:rPr>
              <w:t>Delibera a contrarre o atto equivalente</w:t>
            </w:r>
            <w:r w:rsidRPr="000E1969">
              <w:rPr>
                <w:rFonts w:asciiTheme="minorHAnsi" w:eastAsia="Times New Roman" w:hAnsiTheme="minorHAnsi" w:cstheme="minorHAnsi"/>
                <w:kern w:val="0"/>
                <w:sz w:val="18"/>
                <w:szCs w:val="18"/>
                <w:lang w:eastAsia="it-IT" w:bidi="ar-SA"/>
              </w:rPr>
              <w:t xml:space="preserve"> (per tutte le procedure)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0E1969" w:rsidRDefault="006C0A8E" w:rsidP="00F70DDA">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Appalti e Ufficio </w:t>
            </w:r>
            <w:r>
              <w:rPr>
                <w:rFonts w:asciiTheme="minorHAnsi" w:eastAsia="Times New Roman" w:hAnsiTheme="minorHAnsi" w:cstheme="minorHAnsi"/>
                <w:color w:val="000000"/>
                <w:kern w:val="0"/>
                <w:sz w:val="18"/>
                <w:szCs w:val="18"/>
                <w:lang w:eastAsia="it-IT" w:bidi="ar-SA"/>
              </w:rPr>
              <w:lastRenderedPageBreak/>
              <w:t>Manutenzioni</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ABF8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37,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xml:space="preserve">. b) d.lgs. n. 33/2013 e art. 29, c. 1, d.lgs. n. 50/2016  </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b/>
                <w:bCs/>
                <w:kern w:val="0"/>
                <w:sz w:val="18"/>
                <w:szCs w:val="18"/>
                <w:lang w:eastAsia="it-IT" w:bidi="ar-SA"/>
              </w:rPr>
              <w:t>Avvisi e bandi</w:t>
            </w:r>
            <w:r w:rsidRPr="000E1969">
              <w:rPr>
                <w:rFonts w:asciiTheme="minorHAnsi" w:eastAsia="Times New Roman" w:hAnsiTheme="minorHAnsi" w:cstheme="minorHAnsi"/>
                <w:kern w:val="0"/>
                <w:sz w:val="18"/>
                <w:szCs w:val="18"/>
                <w:lang w:eastAsia="it-IT" w:bidi="ar-SA"/>
              </w:rPr>
              <w:t xml:space="preserve"> - </w:t>
            </w:r>
            <w:r w:rsidRPr="000E1969">
              <w:rPr>
                <w:rFonts w:asciiTheme="minorHAnsi" w:eastAsia="Times New Roman" w:hAnsiTheme="minorHAnsi" w:cstheme="minorHAnsi"/>
                <w:kern w:val="0"/>
                <w:sz w:val="18"/>
                <w:szCs w:val="18"/>
                <w:lang w:eastAsia="it-IT" w:bidi="ar-SA"/>
              </w:rPr>
              <w:br w:type="page"/>
              <w:t xml:space="preserve">Avviso (art. 19, c. 1,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n. 50/2016); </w:t>
            </w:r>
            <w:r w:rsidRPr="000E1969">
              <w:rPr>
                <w:rFonts w:asciiTheme="minorHAnsi" w:eastAsia="Times New Roman" w:hAnsiTheme="minorHAnsi" w:cstheme="minorHAnsi"/>
                <w:kern w:val="0"/>
                <w:sz w:val="18"/>
                <w:szCs w:val="18"/>
                <w:lang w:eastAsia="it-IT" w:bidi="ar-SA"/>
              </w:rPr>
              <w:br w:type="page"/>
              <w:t xml:space="preserve">Avviso di indagini di mercato (art. 36, c. 7,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n. 50/2016 e Linee guida ANAC); </w:t>
            </w:r>
            <w:r w:rsidRPr="000E1969">
              <w:rPr>
                <w:rFonts w:asciiTheme="minorHAnsi" w:eastAsia="Times New Roman" w:hAnsiTheme="minorHAnsi" w:cstheme="minorHAnsi"/>
                <w:kern w:val="0"/>
                <w:sz w:val="18"/>
                <w:szCs w:val="18"/>
                <w:lang w:eastAsia="it-IT" w:bidi="ar-SA"/>
              </w:rPr>
              <w:br w:type="page"/>
              <w:t xml:space="preserve">Avviso di formazione elenco operatori economici e pubblicazione elenco (art. 36, c. 7,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n. 50/2016 e Linee guida ANAC); </w:t>
            </w:r>
            <w:r w:rsidRPr="000E1969">
              <w:rPr>
                <w:rFonts w:asciiTheme="minorHAnsi" w:eastAsia="Times New Roman" w:hAnsiTheme="minorHAnsi" w:cstheme="minorHAnsi"/>
                <w:kern w:val="0"/>
                <w:sz w:val="18"/>
                <w:szCs w:val="18"/>
                <w:lang w:eastAsia="it-IT" w:bidi="ar-SA"/>
              </w:rPr>
              <w:br w:type="page"/>
              <w:t xml:space="preserve">Bandi ed avvisi (art. 36, c. 9,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n. 50/2016); </w:t>
            </w:r>
            <w:r w:rsidRPr="000E1969">
              <w:rPr>
                <w:rFonts w:asciiTheme="minorHAnsi" w:eastAsia="Times New Roman" w:hAnsiTheme="minorHAnsi" w:cstheme="minorHAnsi"/>
                <w:kern w:val="0"/>
                <w:sz w:val="18"/>
                <w:szCs w:val="18"/>
                <w:lang w:eastAsia="it-IT" w:bidi="ar-SA"/>
              </w:rPr>
              <w:br w:type="page"/>
              <w:t xml:space="preserve">Bandi ed avvisi  (art. 73, c. 1, e 4,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n. 50/2016); </w:t>
            </w:r>
            <w:r w:rsidRPr="000E1969">
              <w:rPr>
                <w:rFonts w:asciiTheme="minorHAnsi" w:eastAsia="Times New Roman" w:hAnsiTheme="minorHAnsi" w:cstheme="minorHAnsi"/>
                <w:kern w:val="0"/>
                <w:sz w:val="18"/>
                <w:szCs w:val="18"/>
                <w:lang w:eastAsia="it-IT" w:bidi="ar-SA"/>
              </w:rPr>
              <w:br w:type="page"/>
              <w:t xml:space="preserve">Bandi ed avvisi (art. 127, c. 1,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n. 50/2016); Avviso periodico indicativo (art. 127, c. 2,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n. 50/2016); </w:t>
            </w:r>
            <w:r w:rsidRPr="000E1969">
              <w:rPr>
                <w:rFonts w:asciiTheme="minorHAnsi" w:eastAsia="Times New Roman" w:hAnsiTheme="minorHAnsi" w:cstheme="minorHAnsi"/>
                <w:kern w:val="0"/>
                <w:sz w:val="18"/>
                <w:szCs w:val="18"/>
                <w:lang w:eastAsia="it-IT" w:bidi="ar-SA"/>
              </w:rPr>
              <w:br w:type="page"/>
              <w:t xml:space="preserve">Avviso relativo all’esito della procedura; </w:t>
            </w:r>
            <w:r w:rsidRPr="000E1969">
              <w:rPr>
                <w:rFonts w:asciiTheme="minorHAnsi" w:eastAsia="Times New Roman" w:hAnsiTheme="minorHAnsi" w:cstheme="minorHAnsi"/>
                <w:kern w:val="0"/>
                <w:sz w:val="18"/>
                <w:szCs w:val="18"/>
                <w:lang w:eastAsia="it-IT" w:bidi="ar-SA"/>
              </w:rPr>
              <w:br w:type="page"/>
              <w:t xml:space="preserve">Pubblicazione a livello nazionale di bandi e avvisi; </w:t>
            </w:r>
            <w:r w:rsidRPr="000E1969">
              <w:rPr>
                <w:rFonts w:asciiTheme="minorHAnsi" w:eastAsia="Times New Roman" w:hAnsiTheme="minorHAnsi" w:cstheme="minorHAnsi"/>
                <w:kern w:val="0"/>
                <w:sz w:val="18"/>
                <w:szCs w:val="18"/>
                <w:lang w:eastAsia="it-IT" w:bidi="ar-SA"/>
              </w:rPr>
              <w:br w:type="page"/>
              <w:t xml:space="preserve">Bando di concorso (art. 153, c. 1,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n. 50/2016); </w:t>
            </w:r>
            <w:r w:rsidRPr="000E1969">
              <w:rPr>
                <w:rFonts w:asciiTheme="minorHAnsi" w:eastAsia="Times New Roman" w:hAnsiTheme="minorHAnsi" w:cstheme="minorHAnsi"/>
                <w:kern w:val="0"/>
                <w:sz w:val="18"/>
                <w:szCs w:val="18"/>
                <w:lang w:eastAsia="it-IT" w:bidi="ar-SA"/>
              </w:rPr>
              <w:br w:type="page"/>
              <w:t xml:space="preserve">Avviso di aggiudicazione (art. 153, c. 2,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n. 50/2016); </w:t>
            </w:r>
            <w:r w:rsidRPr="000E1969">
              <w:rPr>
                <w:rFonts w:asciiTheme="minorHAnsi" w:eastAsia="Times New Roman" w:hAnsiTheme="minorHAnsi" w:cstheme="minorHAnsi"/>
                <w:kern w:val="0"/>
                <w:sz w:val="18"/>
                <w:szCs w:val="18"/>
                <w:lang w:eastAsia="it-IT" w:bidi="ar-SA"/>
              </w:rPr>
              <w:br w:type="page"/>
              <w:t xml:space="preserve">Bando di concessione, invito a presentare offerta, documenti di gara (art. 171, c. 1 e 5,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n. 50/2016); </w:t>
            </w:r>
            <w:r w:rsidRPr="000E1969">
              <w:rPr>
                <w:rFonts w:asciiTheme="minorHAnsi" w:eastAsia="Times New Roman" w:hAnsiTheme="minorHAnsi" w:cstheme="minorHAnsi"/>
                <w:kern w:val="0"/>
                <w:sz w:val="18"/>
                <w:szCs w:val="18"/>
                <w:lang w:eastAsia="it-IT" w:bidi="ar-SA"/>
              </w:rPr>
              <w:br w:type="page"/>
              <w:t xml:space="preserve">Avviso in merito alla modifica dell’ordine di importanza dei criteri, Bando di concessione  (art. 173, c. 3,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n. 50/2016);</w:t>
            </w:r>
            <w:r w:rsidRPr="000E1969">
              <w:rPr>
                <w:rFonts w:asciiTheme="minorHAnsi" w:eastAsia="Times New Roman" w:hAnsiTheme="minorHAnsi" w:cstheme="minorHAnsi"/>
                <w:kern w:val="0"/>
                <w:sz w:val="18"/>
                <w:szCs w:val="18"/>
                <w:lang w:eastAsia="it-IT" w:bidi="ar-SA"/>
              </w:rPr>
              <w:br w:type="page"/>
              <w:t xml:space="preserve">Bando di gara (art. 183, c. 2,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n. 50/2016); </w:t>
            </w:r>
            <w:r w:rsidRPr="000E1969">
              <w:rPr>
                <w:rFonts w:asciiTheme="minorHAnsi" w:eastAsia="Times New Roman" w:hAnsiTheme="minorHAnsi" w:cstheme="minorHAnsi"/>
                <w:kern w:val="0"/>
                <w:sz w:val="18"/>
                <w:szCs w:val="18"/>
                <w:lang w:eastAsia="it-IT" w:bidi="ar-SA"/>
              </w:rPr>
              <w:br w:type="page"/>
              <w:t xml:space="preserve">Avviso costituzione del privilegio (art. 186, c. 3,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n. 50/2016); </w:t>
            </w:r>
            <w:r w:rsidRPr="000E1969">
              <w:rPr>
                <w:rFonts w:asciiTheme="minorHAnsi" w:eastAsia="Times New Roman" w:hAnsiTheme="minorHAnsi" w:cstheme="minorHAnsi"/>
                <w:kern w:val="0"/>
                <w:sz w:val="18"/>
                <w:szCs w:val="18"/>
                <w:lang w:eastAsia="it-IT" w:bidi="ar-SA"/>
              </w:rPr>
              <w:br w:type="page"/>
              <w:t xml:space="preserve">Bando di gara (art. 188, c. 3,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n. 50/2016)</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0E1969" w:rsidRDefault="006C0A8E"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Appalti e Ufficio </w:t>
            </w:r>
            <w:r>
              <w:rPr>
                <w:rFonts w:asciiTheme="minorHAnsi" w:eastAsia="Times New Roman" w:hAnsiTheme="minorHAnsi" w:cstheme="minorHAnsi"/>
                <w:color w:val="000000"/>
                <w:kern w:val="0"/>
                <w:sz w:val="18"/>
                <w:szCs w:val="18"/>
                <w:lang w:eastAsia="it-IT" w:bidi="ar-SA"/>
              </w:rPr>
              <w:t>Manutenzioni</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ABF8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37,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xml:space="preserve">. b) d.lgs. n. 33/2013 e art. 29, c. 1, d.lgs. n. 50/2016  </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b/>
                <w:bCs/>
                <w:kern w:val="0"/>
                <w:sz w:val="18"/>
                <w:szCs w:val="18"/>
                <w:lang w:eastAsia="it-IT" w:bidi="ar-SA"/>
              </w:rPr>
              <w:t>Avviso sui risultati della procedura di affidamento</w:t>
            </w:r>
            <w:r w:rsidRPr="000E1969">
              <w:rPr>
                <w:rFonts w:asciiTheme="minorHAnsi" w:eastAsia="Times New Roman" w:hAnsiTheme="minorHAnsi" w:cstheme="minorHAnsi"/>
                <w:kern w:val="0"/>
                <w:sz w:val="18"/>
                <w:szCs w:val="18"/>
                <w:lang w:eastAsia="it-IT" w:bidi="ar-SA"/>
              </w:rPr>
              <w:t xml:space="preserve"> - Avviso sui risultati della procedura di affidamento con indicazione dei soggetti invitati (art. 36, c. 2,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n. 50/2016); Bando di concorso e avviso sui risultati del concorso (art. 141,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n. 50/2016); Avvisi relativi l’esito della procedura, possono essere raggruppati su base trimestrale (art. 142, c. 3,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n. 50/2016); Elenchi dei verbali delle commissioni di gara </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0E1969" w:rsidRDefault="006C0A8E" w:rsidP="00F70DDA">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Appalti e Ufficio </w:t>
            </w:r>
            <w:r>
              <w:rPr>
                <w:rFonts w:asciiTheme="minorHAnsi" w:eastAsia="Times New Roman" w:hAnsiTheme="minorHAnsi" w:cstheme="minorHAnsi"/>
                <w:color w:val="000000"/>
                <w:kern w:val="0"/>
                <w:sz w:val="18"/>
                <w:szCs w:val="18"/>
                <w:lang w:eastAsia="it-IT" w:bidi="ar-SA"/>
              </w:rPr>
              <w:t>Manutenzioni</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ABF8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37,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xml:space="preserve">. b) d.lgs. n. 33/2013 e art. 29, c. 1, d.lgs. n. 50/2016  </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b/>
                <w:bCs/>
                <w:kern w:val="0"/>
                <w:sz w:val="18"/>
                <w:szCs w:val="18"/>
                <w:lang w:eastAsia="it-IT" w:bidi="ar-SA"/>
              </w:rPr>
              <w:t>Avvisi sistema di qualificazione</w:t>
            </w:r>
            <w:r w:rsidRPr="000E1969">
              <w:rPr>
                <w:rFonts w:asciiTheme="minorHAnsi" w:eastAsia="Times New Roman" w:hAnsiTheme="minorHAnsi" w:cstheme="minorHAnsi"/>
                <w:kern w:val="0"/>
                <w:sz w:val="18"/>
                <w:szCs w:val="18"/>
                <w:lang w:eastAsia="it-IT" w:bidi="ar-SA"/>
              </w:rPr>
              <w:t xml:space="preserve"> - Avviso sull’esistenza di un sistema di qualificazione, di cui all’Allegato XIV, parte II, lettera H; Bandi, avviso periodico indicativo; avviso sull’esistenza di un sistema di qualificazione; Avviso di aggiudicazione (art. 140, c. 1, 3 e 4,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n. 50/2016)</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0E1969" w:rsidRDefault="006C0A8E"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Appalti e Ufficio </w:t>
            </w:r>
            <w:r>
              <w:rPr>
                <w:rFonts w:asciiTheme="minorHAnsi" w:eastAsia="Times New Roman" w:hAnsiTheme="minorHAnsi" w:cstheme="minorHAnsi"/>
                <w:color w:val="000000"/>
                <w:kern w:val="0"/>
                <w:sz w:val="18"/>
                <w:szCs w:val="18"/>
                <w:lang w:eastAsia="it-IT" w:bidi="ar-SA"/>
              </w:rPr>
              <w:t>Manutenzioni</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ABF8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37,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xml:space="preserve">. b) d.lgs. n. 33/2013 e art. 29, c. 1, d.lgs. n. 50/2016  </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b/>
                <w:bCs/>
                <w:kern w:val="0"/>
                <w:sz w:val="18"/>
                <w:szCs w:val="18"/>
                <w:lang w:eastAsia="it-IT" w:bidi="ar-SA"/>
              </w:rPr>
              <w:t xml:space="preserve">Affidamenti </w:t>
            </w:r>
            <w:r w:rsidRPr="000E1969">
              <w:rPr>
                <w:rFonts w:asciiTheme="minorHAnsi" w:eastAsia="Times New Roman" w:hAnsiTheme="minorHAnsi" w:cstheme="minorHAnsi"/>
                <w:kern w:val="0"/>
                <w:sz w:val="18"/>
                <w:szCs w:val="18"/>
                <w:lang w:eastAsia="it-IT" w:bidi="ar-SA"/>
              </w:rPr>
              <w:br/>
              <w:t xml:space="preserve">Gli atti relativi agli affidamenti diretti di lavori, servizi e forniture di somma urgenza e di protezione civile, con specifica dell'affidatario, delle modalità della scelta e delle motivazioni che non hanno consentito il ricorso alle procedure ordinarie (art. 163, c. 10,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n. 50/2016); </w:t>
            </w:r>
            <w:r w:rsidRPr="000E1969">
              <w:rPr>
                <w:rFonts w:asciiTheme="minorHAnsi" w:eastAsia="Times New Roman" w:hAnsiTheme="minorHAnsi" w:cstheme="minorHAnsi"/>
                <w:kern w:val="0"/>
                <w:sz w:val="18"/>
                <w:szCs w:val="18"/>
                <w:lang w:eastAsia="it-IT" w:bidi="ar-SA"/>
              </w:rPr>
              <w:br/>
              <w:t xml:space="preserve">tutti gli atti connessi agli affidamenti in </w:t>
            </w:r>
            <w:proofErr w:type="spellStart"/>
            <w:r w:rsidRPr="000E1969">
              <w:rPr>
                <w:rFonts w:asciiTheme="minorHAnsi" w:eastAsia="Times New Roman" w:hAnsiTheme="minorHAnsi" w:cstheme="minorHAnsi"/>
                <w:kern w:val="0"/>
                <w:sz w:val="18"/>
                <w:szCs w:val="18"/>
                <w:lang w:eastAsia="it-IT" w:bidi="ar-SA"/>
              </w:rPr>
              <w:t>house</w:t>
            </w:r>
            <w:proofErr w:type="spellEnd"/>
            <w:r w:rsidRPr="000E1969">
              <w:rPr>
                <w:rFonts w:asciiTheme="minorHAnsi" w:eastAsia="Times New Roman" w:hAnsiTheme="minorHAnsi" w:cstheme="minorHAnsi"/>
                <w:kern w:val="0"/>
                <w:sz w:val="18"/>
                <w:szCs w:val="18"/>
                <w:lang w:eastAsia="it-IT" w:bidi="ar-SA"/>
              </w:rPr>
              <w:t xml:space="preserve"> in formato open data di appalti pubblici e contratti di concessione tra enti  (art. 192 c. 3, </w:t>
            </w:r>
            <w:proofErr w:type="spellStart"/>
            <w:r w:rsidRPr="000E1969">
              <w:rPr>
                <w:rFonts w:asciiTheme="minorHAnsi" w:eastAsia="Times New Roman" w:hAnsiTheme="minorHAnsi" w:cstheme="minorHAnsi"/>
                <w:kern w:val="0"/>
                <w:sz w:val="18"/>
                <w:szCs w:val="18"/>
                <w:lang w:eastAsia="it-IT" w:bidi="ar-SA"/>
              </w:rPr>
              <w:lastRenderedPageBreak/>
              <w:t>dlgs</w:t>
            </w:r>
            <w:proofErr w:type="spellEnd"/>
            <w:r w:rsidRPr="000E1969">
              <w:rPr>
                <w:rFonts w:asciiTheme="minorHAnsi" w:eastAsia="Times New Roman" w:hAnsiTheme="minorHAnsi" w:cstheme="minorHAnsi"/>
                <w:kern w:val="0"/>
                <w:sz w:val="18"/>
                <w:szCs w:val="18"/>
                <w:lang w:eastAsia="it-IT" w:bidi="ar-SA"/>
              </w:rPr>
              <w:t xml:space="preserve"> n. 50/2016)</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lastRenderedPageBreak/>
              <w:t>Tempestivo</w:t>
            </w:r>
          </w:p>
        </w:tc>
        <w:tc>
          <w:tcPr>
            <w:tcW w:w="1339" w:type="dxa"/>
            <w:shd w:val="clear" w:color="auto" w:fill="auto"/>
            <w:vAlign w:val="center"/>
            <w:hideMark/>
          </w:tcPr>
          <w:p w:rsidR="000E1969" w:rsidRPr="000E1969" w:rsidRDefault="006C0A8E"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Appalti e Ufficio </w:t>
            </w:r>
            <w:r>
              <w:rPr>
                <w:rFonts w:asciiTheme="minorHAnsi" w:eastAsia="Times New Roman" w:hAnsiTheme="minorHAnsi" w:cstheme="minorHAnsi"/>
                <w:color w:val="000000"/>
                <w:kern w:val="0"/>
                <w:sz w:val="18"/>
                <w:szCs w:val="18"/>
                <w:lang w:eastAsia="it-IT" w:bidi="ar-SA"/>
              </w:rPr>
              <w:t>Manutenzioni</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ABF8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37,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xml:space="preserve">. b) d.lgs. n. 33/2013 e art. 29, c. 1, d.lgs. n. 50/2016  </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b/>
                <w:bCs/>
                <w:kern w:val="0"/>
                <w:sz w:val="18"/>
                <w:szCs w:val="18"/>
                <w:lang w:eastAsia="it-IT" w:bidi="ar-SA"/>
              </w:rPr>
              <w:t>Informazioni ulteriori</w:t>
            </w:r>
            <w:r w:rsidRPr="000E1969">
              <w:rPr>
                <w:rFonts w:asciiTheme="minorHAnsi" w:eastAsia="Times New Roman" w:hAnsiTheme="minorHAnsi" w:cstheme="minorHAnsi"/>
                <w:kern w:val="0"/>
                <w:sz w:val="18"/>
                <w:szCs w:val="18"/>
                <w:lang w:eastAsia="it-IT" w:bidi="ar-SA"/>
              </w:rPr>
              <w:t xml:space="preserve"> - Contributi e resoconti degli incontri con portatori di interessi unitamente ai progetti di fattibilità di grandi opere e ai documenti predisposti dalla stazione appaltante (art. 22, c. 1,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n. 50/2016); Informazioni ulteriori, complementari o aggiuntive rispetto a quelle previste dal Codice; Elenco ufficiali operatori economici (art. 90, c. 10,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n. 50/2016)</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0E1969" w:rsidRDefault="006C0A8E"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Appalti e Ufficio </w:t>
            </w:r>
            <w:r>
              <w:rPr>
                <w:rFonts w:asciiTheme="minorHAnsi" w:eastAsia="Times New Roman" w:hAnsiTheme="minorHAnsi" w:cstheme="minorHAnsi"/>
                <w:color w:val="000000"/>
                <w:kern w:val="0"/>
                <w:sz w:val="18"/>
                <w:szCs w:val="18"/>
                <w:lang w:eastAsia="it-IT" w:bidi="ar-SA"/>
              </w:rPr>
              <w:t>Manutenzioni</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37,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xml:space="preserve">. b) d.lgs. n. 33/2013 e art. 29, c. 1, d.lgs. n. 50/2016  </w:t>
            </w:r>
          </w:p>
        </w:tc>
        <w:tc>
          <w:tcPr>
            <w:tcW w:w="2504"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Provvedimento che determina le esclusioni dalla procedura di affidamento e le ammissioni all'esito delle valutazioni dei requisiti soggettivi, economico-finanziari e tecnico-professionali.</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Provve</w:t>
            </w:r>
            <w:r w:rsidR="00435A91">
              <w:rPr>
                <w:rFonts w:asciiTheme="minorHAnsi" w:eastAsia="Times New Roman" w:hAnsiTheme="minorHAnsi" w:cstheme="minorHAnsi"/>
                <w:kern w:val="0"/>
                <w:sz w:val="18"/>
                <w:szCs w:val="18"/>
                <w:lang w:eastAsia="it-IT" w:bidi="ar-SA"/>
              </w:rPr>
              <w:t>dimenti di esclusione e di ammi</w:t>
            </w:r>
            <w:r w:rsidRPr="000E1969">
              <w:rPr>
                <w:rFonts w:asciiTheme="minorHAnsi" w:eastAsia="Times New Roman" w:hAnsiTheme="minorHAnsi" w:cstheme="minorHAnsi"/>
                <w:kern w:val="0"/>
                <w:sz w:val="18"/>
                <w:szCs w:val="18"/>
                <w:lang w:eastAsia="it-IT" w:bidi="ar-SA"/>
              </w:rPr>
              <w:t>ssione (entro 2 giorni dalla loro adozione)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0E1969" w:rsidRDefault="00435A91"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Appalti e Ufficio </w:t>
            </w:r>
            <w:r>
              <w:rPr>
                <w:rFonts w:asciiTheme="minorHAnsi" w:eastAsia="Times New Roman" w:hAnsiTheme="minorHAnsi" w:cstheme="minorHAnsi"/>
                <w:color w:val="000000"/>
                <w:kern w:val="0"/>
                <w:sz w:val="18"/>
                <w:szCs w:val="18"/>
                <w:lang w:eastAsia="it-IT" w:bidi="ar-SA"/>
              </w:rPr>
              <w:t>Manutenzioni</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ABF8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37,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xml:space="preserve">. b) d.lgs. n. 33/2013 e art. 29, c. 1, d.lgs. n. 50/2016  </w:t>
            </w:r>
          </w:p>
        </w:tc>
        <w:tc>
          <w:tcPr>
            <w:tcW w:w="2504" w:type="dxa"/>
            <w:shd w:val="clear" w:color="000000" w:fill="FABF8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Composizione della commissione giudicatrice e i curricula dei suoi componenti.</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Composizione della commissione giudicatrice e i curricula dei suoi componenti.</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0E1969" w:rsidRDefault="00435A91"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Appalti e Ufficio </w:t>
            </w:r>
            <w:r>
              <w:rPr>
                <w:rFonts w:asciiTheme="minorHAnsi" w:eastAsia="Times New Roman" w:hAnsiTheme="minorHAnsi" w:cstheme="minorHAnsi"/>
                <w:color w:val="000000"/>
                <w:kern w:val="0"/>
                <w:sz w:val="18"/>
                <w:szCs w:val="18"/>
                <w:lang w:eastAsia="it-IT" w:bidi="ar-SA"/>
              </w:rPr>
              <w:t>Manutenzioni</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1, co. 505, l. 208/2015 disposizione speciale rispetto all'art. 21 del d.lgs. 50/2016)</w:t>
            </w:r>
          </w:p>
        </w:tc>
        <w:tc>
          <w:tcPr>
            <w:tcW w:w="2504"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Contratti</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Testo integrale di  tutti i contratti di acquisto di beni e di servizi di importo unitario stimato superiore a  1  milione di euro in esecuzione del programma biennale e suoi aggiornamenti</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0E1969" w:rsidRDefault="00435A91"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Appalti e Ufficio </w:t>
            </w:r>
            <w:r>
              <w:rPr>
                <w:rFonts w:asciiTheme="minorHAnsi" w:eastAsia="Times New Roman" w:hAnsiTheme="minorHAnsi" w:cstheme="minorHAnsi"/>
                <w:color w:val="000000"/>
                <w:kern w:val="0"/>
                <w:sz w:val="18"/>
                <w:szCs w:val="18"/>
                <w:lang w:eastAsia="it-IT" w:bidi="ar-SA"/>
              </w:rPr>
              <w:t>Manutenzioni</w:t>
            </w:r>
          </w:p>
        </w:tc>
      </w:tr>
      <w:tr w:rsidR="000E1969" w:rsidRPr="000E1969" w:rsidTr="00131853">
        <w:trPr>
          <w:trHeight w:val="20"/>
        </w:trPr>
        <w:tc>
          <w:tcPr>
            <w:tcW w:w="1693" w:type="dxa"/>
            <w:vMerge/>
            <w:tcBorders>
              <w:bottom w:val="single" w:sz="4" w:space="0" w:color="auto"/>
            </w:tcBorders>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tcBorders>
              <w:bottom w:val="single" w:sz="4" w:space="0" w:color="auto"/>
            </w:tcBorders>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ABF8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37, c. 1,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xml:space="preserve">. b) d.lgs. n. 33/2013 e art. 29, c. 1, d.lgs. n. 50/2016  </w:t>
            </w:r>
          </w:p>
        </w:tc>
        <w:tc>
          <w:tcPr>
            <w:tcW w:w="2504" w:type="dxa"/>
            <w:shd w:val="clear" w:color="000000" w:fill="FABF8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Resoconti della gestione finanziaria dei contratti al termine della loro esecuzione</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Resoconti della gestione finanziaria dei contratti al termine della loro esecuzione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0E1969" w:rsidRDefault="00435A91"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Appalti e Ufficio </w:t>
            </w:r>
            <w:r>
              <w:rPr>
                <w:rFonts w:asciiTheme="minorHAnsi" w:eastAsia="Times New Roman" w:hAnsiTheme="minorHAnsi" w:cstheme="minorHAnsi"/>
                <w:color w:val="000000"/>
                <w:kern w:val="0"/>
                <w:sz w:val="18"/>
                <w:szCs w:val="18"/>
                <w:lang w:eastAsia="it-IT" w:bidi="ar-SA"/>
              </w:rPr>
              <w:t>Manutenzioni</w:t>
            </w:r>
          </w:p>
        </w:tc>
      </w:tr>
      <w:tr w:rsidR="000E1969" w:rsidRPr="000E1969" w:rsidTr="00131853">
        <w:trPr>
          <w:trHeight w:val="20"/>
        </w:trPr>
        <w:tc>
          <w:tcPr>
            <w:tcW w:w="1693" w:type="dxa"/>
            <w:vMerge w:val="restart"/>
            <w:tcBorders>
              <w:top w:val="single" w:sz="4" w:space="0" w:color="auto"/>
              <w:left w:val="single" w:sz="4" w:space="0" w:color="auto"/>
              <w:bottom w:val="single" w:sz="4" w:space="0" w:color="auto"/>
            </w:tcBorders>
            <w:shd w:val="clear" w:color="000000" w:fill="EBF1DE"/>
            <w:vAlign w:val="center"/>
            <w:hideMark/>
          </w:tcPr>
          <w:p w:rsidR="000E1969" w:rsidRPr="000E1969" w:rsidRDefault="000E1969" w:rsidP="000E1969">
            <w:pPr>
              <w:widowControl/>
              <w:suppressAutoHyphens w:val="0"/>
              <w:autoSpaceDE/>
              <w:spacing w:after="240"/>
              <w:jc w:val="cente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Sovvenzioni, contributi, sussidi, vantaggi economici</w:t>
            </w:r>
            <w:r w:rsidRPr="000E1969">
              <w:rPr>
                <w:rFonts w:asciiTheme="minorHAnsi" w:eastAsia="Times New Roman" w:hAnsiTheme="minorHAnsi" w:cstheme="minorHAnsi"/>
                <w:b/>
                <w:bCs/>
                <w:kern w:val="0"/>
                <w:sz w:val="18"/>
                <w:szCs w:val="18"/>
                <w:lang w:eastAsia="it-IT" w:bidi="ar-SA"/>
              </w:rPr>
              <w:br/>
            </w:r>
            <w:r w:rsidRPr="000E1969">
              <w:rPr>
                <w:rFonts w:asciiTheme="minorHAnsi" w:eastAsia="Times New Roman" w:hAnsiTheme="minorHAnsi" w:cstheme="minorHAnsi"/>
                <w:b/>
                <w:bCs/>
                <w:kern w:val="0"/>
                <w:sz w:val="18"/>
                <w:szCs w:val="18"/>
                <w:lang w:eastAsia="it-IT" w:bidi="ar-SA"/>
              </w:rPr>
              <w:br/>
            </w:r>
            <w:r w:rsidRPr="000E1969">
              <w:rPr>
                <w:rFonts w:asciiTheme="minorHAnsi" w:eastAsia="Times New Roman" w:hAnsiTheme="minorHAnsi" w:cstheme="minorHAnsi"/>
                <w:b/>
                <w:bCs/>
                <w:kern w:val="0"/>
                <w:sz w:val="18"/>
                <w:szCs w:val="18"/>
                <w:lang w:eastAsia="it-IT" w:bidi="ar-SA"/>
              </w:rPr>
              <w:br/>
            </w:r>
          </w:p>
        </w:tc>
        <w:tc>
          <w:tcPr>
            <w:tcW w:w="1629" w:type="dxa"/>
            <w:tcBorders>
              <w:top w:val="single" w:sz="4" w:space="0" w:color="auto"/>
              <w:bottom w:val="single" w:sz="4" w:space="0" w:color="auto"/>
              <w:right w:val="single" w:sz="4" w:space="0" w:color="auto"/>
            </w:tcBorders>
            <w:shd w:val="clear" w:color="000000" w:fill="D8E4BC"/>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lastRenderedPageBreak/>
              <w:t>Criteri e modalità</w:t>
            </w:r>
          </w:p>
        </w:tc>
        <w:tc>
          <w:tcPr>
            <w:tcW w:w="1133" w:type="dxa"/>
            <w:tcBorders>
              <w:left w:val="single" w:sz="4" w:space="0" w:color="auto"/>
            </w:tcBorders>
            <w:shd w:val="clear" w:color="000000" w:fill="C4D79B"/>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Art. 26, c. 1, d.lgs. n. 33/2013</w:t>
            </w:r>
          </w:p>
        </w:tc>
        <w:tc>
          <w:tcPr>
            <w:tcW w:w="2504" w:type="dxa"/>
            <w:shd w:val="clear" w:color="000000" w:fill="C4D79B"/>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Criteri e modalità</w:t>
            </w: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Atti con i quali sono determinati i criteri e le modalità cui le amministrazioni devono attenersi per la concessione di sovvenzioni, contributi, sussidi ed ausili finanziari e l'attribuzione di vantaggi economici di qualunque genere a persone ed enti pubblici e privati</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Tempestivo </w:t>
            </w:r>
            <w:r w:rsidRPr="00F70DDA">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131853">
        <w:trPr>
          <w:trHeight w:val="20"/>
        </w:trPr>
        <w:tc>
          <w:tcPr>
            <w:tcW w:w="1693" w:type="dxa"/>
            <w:vMerge/>
            <w:tcBorders>
              <w:top w:val="nil"/>
            </w:tcBorders>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tcBorders>
              <w:top w:val="single" w:sz="4" w:space="0" w:color="auto"/>
            </w:tcBorders>
            <w:shd w:val="clear" w:color="000000" w:fill="D8E4BC"/>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Atti di concessione</w:t>
            </w:r>
          </w:p>
        </w:tc>
        <w:tc>
          <w:tcPr>
            <w:tcW w:w="1133"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Art. 26, c. 2, d.lgs. n. 33/2013</w:t>
            </w:r>
          </w:p>
        </w:tc>
        <w:tc>
          <w:tcPr>
            <w:tcW w:w="2504" w:type="dxa"/>
            <w:vMerge w:val="restart"/>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Atti di concessione</w:t>
            </w:r>
            <w:r w:rsidRPr="00F70DDA">
              <w:rPr>
                <w:rFonts w:asciiTheme="minorHAnsi" w:eastAsia="Times New Roman" w:hAnsiTheme="minorHAnsi" w:cstheme="minorHAnsi"/>
                <w:i/>
                <w:kern w:val="0"/>
                <w:sz w:val="18"/>
                <w:szCs w:val="18"/>
                <w:lang w:eastAsia="it-IT" w:bidi="ar-SA"/>
              </w:rPr>
              <w:br/>
            </w:r>
            <w:r w:rsidRPr="00F70DDA">
              <w:rPr>
                <w:rFonts w:asciiTheme="minorHAnsi" w:eastAsia="Times New Roman" w:hAnsiTheme="minorHAnsi" w:cstheme="minorHAnsi"/>
                <w:i/>
                <w:kern w:val="0"/>
                <w:sz w:val="18"/>
                <w:szCs w:val="18"/>
                <w:lang w:eastAsia="it-IT" w:bidi="ar-SA"/>
              </w:rPr>
              <w:br/>
              <w:t xml:space="preserve">(da pubblicare in tabelle </w:t>
            </w:r>
            <w:r w:rsidRPr="00F70DDA">
              <w:rPr>
                <w:rFonts w:asciiTheme="minorHAnsi" w:eastAsia="Times New Roman" w:hAnsiTheme="minorHAnsi" w:cstheme="minorHAnsi"/>
                <w:i/>
                <w:kern w:val="0"/>
                <w:sz w:val="18"/>
                <w:szCs w:val="18"/>
                <w:lang w:eastAsia="it-IT" w:bidi="ar-SA"/>
              </w:rPr>
              <w:lastRenderedPageBreak/>
              <w:t>creando un collegamento con la pagina nella quale sono riportati i dati dei relativi provvedimenti finali)</w:t>
            </w:r>
            <w:r w:rsidRPr="00F70DDA">
              <w:rPr>
                <w:rFonts w:asciiTheme="minorHAnsi" w:eastAsia="Times New Roman" w:hAnsiTheme="minorHAnsi" w:cstheme="minorHAnsi"/>
                <w:i/>
                <w:kern w:val="0"/>
                <w:sz w:val="18"/>
                <w:szCs w:val="18"/>
                <w:lang w:eastAsia="it-IT" w:bidi="ar-SA"/>
              </w:rPr>
              <w:br/>
            </w:r>
            <w:r w:rsidRPr="00F70DDA">
              <w:rPr>
                <w:rFonts w:asciiTheme="minorHAnsi" w:eastAsia="Times New Roman" w:hAnsiTheme="minorHAnsi" w:cstheme="minorHAnsi"/>
                <w:i/>
                <w:kern w:val="0"/>
                <w:sz w:val="18"/>
                <w:szCs w:val="18"/>
                <w:lang w:eastAsia="it-IT" w:bidi="ar-SA"/>
              </w:rPr>
              <w:br/>
              <w:t>(NB: è fatto divieto di diffusione di dati da cui sia possibile ricavare informazioni relative allo stato di salute e alla situazione di disagio economico-sociale degli interessati, come previsto dall'art. 26, c. 4,  del d.lgs. n. 33/2013)</w:t>
            </w: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lastRenderedPageBreak/>
              <w:t xml:space="preserve">Atti di concessione di sovvenzioni, contributi, sussidi ed ausili finanziari alle imprese e  comunque di  vantaggi economici di qualunque genere a persone ed enti pubblici e privati di importo </w:t>
            </w:r>
            <w:r w:rsidRPr="00F70DDA">
              <w:rPr>
                <w:rFonts w:asciiTheme="minorHAnsi" w:eastAsia="Times New Roman" w:hAnsiTheme="minorHAnsi" w:cstheme="minorHAnsi"/>
                <w:i/>
                <w:kern w:val="0"/>
                <w:sz w:val="18"/>
                <w:szCs w:val="18"/>
                <w:lang w:eastAsia="it-IT" w:bidi="ar-SA"/>
              </w:rPr>
              <w:lastRenderedPageBreak/>
              <w:t>superiore a mille euro</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lastRenderedPageBreak/>
              <w:t xml:space="preserve">Tempestivo </w:t>
            </w:r>
            <w:r w:rsidRPr="00F70DDA">
              <w:rPr>
                <w:rFonts w:asciiTheme="minorHAnsi" w:eastAsia="Times New Roman" w:hAnsiTheme="minorHAnsi" w:cstheme="minorHAnsi"/>
                <w:i/>
                <w:kern w:val="0"/>
                <w:sz w:val="18"/>
                <w:szCs w:val="18"/>
                <w:lang w:eastAsia="it-IT" w:bidi="ar-SA"/>
              </w:rPr>
              <w:br/>
              <w:t xml:space="preserve">(art. 26, c. 3, d.lgs. n. </w:t>
            </w:r>
            <w:r w:rsidRPr="00F70DDA">
              <w:rPr>
                <w:rFonts w:asciiTheme="minorHAnsi" w:eastAsia="Times New Roman" w:hAnsiTheme="minorHAnsi" w:cstheme="minorHAnsi"/>
                <w:i/>
                <w:kern w:val="0"/>
                <w:sz w:val="18"/>
                <w:szCs w:val="18"/>
                <w:lang w:eastAsia="it-IT" w:bidi="ar-SA"/>
              </w:rPr>
              <w:lastRenderedPageBreak/>
              <w:t>33/2013)</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lastRenderedPageBreak/>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w:t>
            </w:r>
          </w:p>
        </w:tc>
        <w:tc>
          <w:tcPr>
            <w:tcW w:w="2504" w:type="dxa"/>
            <w:vMerge/>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Per ciascun atto:</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 </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Art. 27, c. 1, </w:t>
            </w:r>
            <w:proofErr w:type="spellStart"/>
            <w:r w:rsidRPr="00F70DDA">
              <w:rPr>
                <w:rFonts w:asciiTheme="minorHAnsi" w:eastAsia="Times New Roman" w:hAnsiTheme="minorHAnsi" w:cstheme="minorHAnsi"/>
                <w:i/>
                <w:kern w:val="0"/>
                <w:sz w:val="18"/>
                <w:szCs w:val="18"/>
                <w:lang w:eastAsia="it-IT" w:bidi="ar-SA"/>
              </w:rPr>
              <w:t>lett</w:t>
            </w:r>
            <w:proofErr w:type="spellEnd"/>
            <w:r w:rsidRPr="00F70DDA">
              <w:rPr>
                <w:rFonts w:asciiTheme="minorHAnsi" w:eastAsia="Times New Roman" w:hAnsiTheme="minorHAnsi" w:cstheme="minorHAnsi"/>
                <w:i/>
                <w:kern w:val="0"/>
                <w:sz w:val="18"/>
                <w:szCs w:val="18"/>
                <w:lang w:eastAsia="it-IT" w:bidi="ar-SA"/>
              </w:rPr>
              <w:t>. a), d.lgs. n. 33/2013</w:t>
            </w:r>
          </w:p>
        </w:tc>
        <w:tc>
          <w:tcPr>
            <w:tcW w:w="2504" w:type="dxa"/>
            <w:vMerge/>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1) nome dell'impresa o dell'ente e i rispettivi dati fiscali o il nome di altro soggetto beneficiario</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Tempestivo </w:t>
            </w:r>
            <w:r w:rsidRPr="00F70DDA">
              <w:rPr>
                <w:rFonts w:asciiTheme="minorHAnsi" w:eastAsia="Times New Roman" w:hAnsiTheme="minorHAnsi" w:cstheme="minorHAnsi"/>
                <w:i/>
                <w:kern w:val="0"/>
                <w:sz w:val="18"/>
                <w:szCs w:val="18"/>
                <w:lang w:eastAsia="it-IT" w:bidi="ar-SA"/>
              </w:rPr>
              <w:br w:type="page"/>
              <w:t>(art. 26, c. 3, d.lgs. n. 33/2013)</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Art. 27, c. 1, </w:t>
            </w:r>
            <w:proofErr w:type="spellStart"/>
            <w:r w:rsidRPr="00F70DDA">
              <w:rPr>
                <w:rFonts w:asciiTheme="minorHAnsi" w:eastAsia="Times New Roman" w:hAnsiTheme="minorHAnsi" w:cstheme="minorHAnsi"/>
                <w:i/>
                <w:kern w:val="0"/>
                <w:sz w:val="18"/>
                <w:szCs w:val="18"/>
                <w:lang w:eastAsia="it-IT" w:bidi="ar-SA"/>
              </w:rPr>
              <w:t>lett</w:t>
            </w:r>
            <w:proofErr w:type="spellEnd"/>
            <w:r w:rsidRPr="00F70DDA">
              <w:rPr>
                <w:rFonts w:asciiTheme="minorHAnsi" w:eastAsia="Times New Roman" w:hAnsiTheme="minorHAnsi" w:cstheme="minorHAnsi"/>
                <w:i/>
                <w:kern w:val="0"/>
                <w:sz w:val="18"/>
                <w:szCs w:val="18"/>
                <w:lang w:eastAsia="it-IT" w:bidi="ar-SA"/>
              </w:rPr>
              <w:t>. b), d.lgs. n. 33/2013</w:t>
            </w:r>
          </w:p>
        </w:tc>
        <w:tc>
          <w:tcPr>
            <w:tcW w:w="2504" w:type="dxa"/>
            <w:vMerge/>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2)  importo del vantaggio economico corrisposto</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Tempestivo </w:t>
            </w:r>
            <w:r w:rsidRPr="00F70DDA">
              <w:rPr>
                <w:rFonts w:asciiTheme="minorHAnsi" w:eastAsia="Times New Roman" w:hAnsiTheme="minorHAnsi" w:cstheme="minorHAnsi"/>
                <w:i/>
                <w:kern w:val="0"/>
                <w:sz w:val="18"/>
                <w:szCs w:val="18"/>
                <w:lang w:eastAsia="it-IT" w:bidi="ar-SA"/>
              </w:rPr>
              <w:br/>
              <w:t>(art. 26, c. 3, d.lgs. n. 33/2013)</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Art. 27, c. 1, </w:t>
            </w:r>
            <w:proofErr w:type="spellStart"/>
            <w:r w:rsidRPr="00F70DDA">
              <w:rPr>
                <w:rFonts w:asciiTheme="minorHAnsi" w:eastAsia="Times New Roman" w:hAnsiTheme="minorHAnsi" w:cstheme="minorHAnsi"/>
                <w:i/>
                <w:kern w:val="0"/>
                <w:sz w:val="18"/>
                <w:szCs w:val="18"/>
                <w:lang w:eastAsia="it-IT" w:bidi="ar-SA"/>
              </w:rPr>
              <w:t>lett</w:t>
            </w:r>
            <w:proofErr w:type="spellEnd"/>
            <w:r w:rsidRPr="00F70DDA">
              <w:rPr>
                <w:rFonts w:asciiTheme="minorHAnsi" w:eastAsia="Times New Roman" w:hAnsiTheme="minorHAnsi" w:cstheme="minorHAnsi"/>
                <w:i/>
                <w:kern w:val="0"/>
                <w:sz w:val="18"/>
                <w:szCs w:val="18"/>
                <w:lang w:eastAsia="it-IT" w:bidi="ar-SA"/>
              </w:rPr>
              <w:t>. c), d.lgs. n. 33/2013</w:t>
            </w:r>
          </w:p>
        </w:tc>
        <w:tc>
          <w:tcPr>
            <w:tcW w:w="2504" w:type="dxa"/>
            <w:vMerge/>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3) norma o titolo a base dell'attribuzione</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Tempestivo </w:t>
            </w:r>
            <w:r w:rsidRPr="00F70DDA">
              <w:rPr>
                <w:rFonts w:asciiTheme="minorHAnsi" w:eastAsia="Times New Roman" w:hAnsiTheme="minorHAnsi" w:cstheme="minorHAnsi"/>
                <w:i/>
                <w:kern w:val="0"/>
                <w:sz w:val="18"/>
                <w:szCs w:val="18"/>
                <w:lang w:eastAsia="it-IT" w:bidi="ar-SA"/>
              </w:rPr>
              <w:br/>
              <w:t>(art. 26, c. 3, d.lgs. n. 33/2013)</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Art. 27, c. 1, </w:t>
            </w:r>
            <w:proofErr w:type="spellStart"/>
            <w:r w:rsidRPr="00F70DDA">
              <w:rPr>
                <w:rFonts w:asciiTheme="minorHAnsi" w:eastAsia="Times New Roman" w:hAnsiTheme="minorHAnsi" w:cstheme="minorHAnsi"/>
                <w:i/>
                <w:kern w:val="0"/>
                <w:sz w:val="18"/>
                <w:szCs w:val="18"/>
                <w:lang w:eastAsia="it-IT" w:bidi="ar-SA"/>
              </w:rPr>
              <w:t>lett</w:t>
            </w:r>
            <w:proofErr w:type="spellEnd"/>
            <w:r w:rsidRPr="00F70DDA">
              <w:rPr>
                <w:rFonts w:asciiTheme="minorHAnsi" w:eastAsia="Times New Roman" w:hAnsiTheme="minorHAnsi" w:cstheme="minorHAnsi"/>
                <w:i/>
                <w:kern w:val="0"/>
                <w:sz w:val="18"/>
                <w:szCs w:val="18"/>
                <w:lang w:eastAsia="it-IT" w:bidi="ar-SA"/>
              </w:rPr>
              <w:t>. d), d.lgs. n. 33/2013</w:t>
            </w:r>
          </w:p>
        </w:tc>
        <w:tc>
          <w:tcPr>
            <w:tcW w:w="2504" w:type="dxa"/>
            <w:vMerge/>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4) ufficio e funzionario o dirigente responsabile del relativo procedimento amministrativo</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Tempestivo </w:t>
            </w:r>
            <w:r w:rsidRPr="00F70DDA">
              <w:rPr>
                <w:rFonts w:asciiTheme="minorHAnsi" w:eastAsia="Times New Roman" w:hAnsiTheme="minorHAnsi" w:cstheme="minorHAnsi"/>
                <w:i/>
                <w:kern w:val="0"/>
                <w:sz w:val="18"/>
                <w:szCs w:val="18"/>
                <w:lang w:eastAsia="it-IT" w:bidi="ar-SA"/>
              </w:rPr>
              <w:br/>
              <w:t>(art. 26, c. 3, d.lgs. n. 33/2013)</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Art. 27, c. 1, </w:t>
            </w:r>
            <w:proofErr w:type="spellStart"/>
            <w:r w:rsidRPr="00F70DDA">
              <w:rPr>
                <w:rFonts w:asciiTheme="minorHAnsi" w:eastAsia="Times New Roman" w:hAnsiTheme="minorHAnsi" w:cstheme="minorHAnsi"/>
                <w:i/>
                <w:kern w:val="0"/>
                <w:sz w:val="18"/>
                <w:szCs w:val="18"/>
                <w:lang w:eastAsia="it-IT" w:bidi="ar-SA"/>
              </w:rPr>
              <w:t>lett</w:t>
            </w:r>
            <w:proofErr w:type="spellEnd"/>
            <w:r w:rsidRPr="00F70DDA">
              <w:rPr>
                <w:rFonts w:asciiTheme="minorHAnsi" w:eastAsia="Times New Roman" w:hAnsiTheme="minorHAnsi" w:cstheme="minorHAnsi"/>
                <w:i/>
                <w:kern w:val="0"/>
                <w:sz w:val="18"/>
                <w:szCs w:val="18"/>
                <w:lang w:eastAsia="it-IT" w:bidi="ar-SA"/>
              </w:rPr>
              <w:t>. e), d.lgs. n. 33/2013</w:t>
            </w:r>
          </w:p>
        </w:tc>
        <w:tc>
          <w:tcPr>
            <w:tcW w:w="2504" w:type="dxa"/>
            <w:vMerge/>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5) modalità seguita per l'individuazione del beneficiario</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Tempestivo </w:t>
            </w:r>
            <w:r w:rsidRPr="00F70DDA">
              <w:rPr>
                <w:rFonts w:asciiTheme="minorHAnsi" w:eastAsia="Times New Roman" w:hAnsiTheme="minorHAnsi" w:cstheme="minorHAnsi"/>
                <w:i/>
                <w:kern w:val="0"/>
                <w:sz w:val="18"/>
                <w:szCs w:val="18"/>
                <w:lang w:eastAsia="it-IT" w:bidi="ar-SA"/>
              </w:rPr>
              <w:br/>
              <w:t>(art. 26, c. 3, d.lgs. n. 33/2013)</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Art. 27, c. 1, </w:t>
            </w:r>
            <w:proofErr w:type="spellStart"/>
            <w:r w:rsidRPr="00F70DDA">
              <w:rPr>
                <w:rFonts w:asciiTheme="minorHAnsi" w:eastAsia="Times New Roman" w:hAnsiTheme="minorHAnsi" w:cstheme="minorHAnsi"/>
                <w:i/>
                <w:kern w:val="0"/>
                <w:sz w:val="18"/>
                <w:szCs w:val="18"/>
                <w:lang w:eastAsia="it-IT" w:bidi="ar-SA"/>
              </w:rPr>
              <w:t>lett</w:t>
            </w:r>
            <w:proofErr w:type="spellEnd"/>
            <w:r w:rsidRPr="00F70DDA">
              <w:rPr>
                <w:rFonts w:asciiTheme="minorHAnsi" w:eastAsia="Times New Roman" w:hAnsiTheme="minorHAnsi" w:cstheme="minorHAnsi"/>
                <w:i/>
                <w:kern w:val="0"/>
                <w:sz w:val="18"/>
                <w:szCs w:val="18"/>
                <w:lang w:eastAsia="it-IT" w:bidi="ar-SA"/>
              </w:rPr>
              <w:t>. f), d.lgs. n. 33/2013</w:t>
            </w:r>
          </w:p>
        </w:tc>
        <w:tc>
          <w:tcPr>
            <w:tcW w:w="2504" w:type="dxa"/>
            <w:vMerge/>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6) </w:t>
            </w:r>
            <w:r w:rsidRPr="00F70DDA">
              <w:rPr>
                <w:rFonts w:asciiTheme="minorHAnsi" w:eastAsia="Times New Roman" w:hAnsiTheme="minorHAnsi" w:cstheme="minorHAnsi"/>
                <w:i/>
                <w:iCs/>
                <w:kern w:val="0"/>
                <w:sz w:val="18"/>
                <w:szCs w:val="18"/>
                <w:lang w:eastAsia="it-IT" w:bidi="ar-SA"/>
              </w:rPr>
              <w:t>link</w:t>
            </w:r>
            <w:r w:rsidRPr="00F70DDA">
              <w:rPr>
                <w:rFonts w:asciiTheme="minorHAnsi" w:eastAsia="Times New Roman" w:hAnsiTheme="minorHAnsi" w:cstheme="minorHAnsi"/>
                <w:i/>
                <w:kern w:val="0"/>
                <w:sz w:val="18"/>
                <w:szCs w:val="18"/>
                <w:lang w:eastAsia="it-IT" w:bidi="ar-SA"/>
              </w:rPr>
              <w:t xml:space="preserve"> al progetto selezionato</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Tempestivo </w:t>
            </w:r>
            <w:r w:rsidRPr="00F70DDA">
              <w:rPr>
                <w:rFonts w:asciiTheme="minorHAnsi" w:eastAsia="Times New Roman" w:hAnsiTheme="minorHAnsi" w:cstheme="minorHAnsi"/>
                <w:i/>
                <w:kern w:val="0"/>
                <w:sz w:val="18"/>
                <w:szCs w:val="18"/>
                <w:lang w:eastAsia="it-IT" w:bidi="ar-SA"/>
              </w:rPr>
              <w:br/>
              <w:t>(art. 26, c. 3, d.lgs. n. 33/2013)</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Art. 27, c. 1, </w:t>
            </w:r>
            <w:proofErr w:type="spellStart"/>
            <w:r w:rsidRPr="00F70DDA">
              <w:rPr>
                <w:rFonts w:asciiTheme="minorHAnsi" w:eastAsia="Times New Roman" w:hAnsiTheme="minorHAnsi" w:cstheme="minorHAnsi"/>
                <w:i/>
                <w:kern w:val="0"/>
                <w:sz w:val="18"/>
                <w:szCs w:val="18"/>
                <w:lang w:eastAsia="it-IT" w:bidi="ar-SA"/>
              </w:rPr>
              <w:t>lett</w:t>
            </w:r>
            <w:proofErr w:type="spellEnd"/>
            <w:r w:rsidRPr="00F70DDA">
              <w:rPr>
                <w:rFonts w:asciiTheme="minorHAnsi" w:eastAsia="Times New Roman" w:hAnsiTheme="minorHAnsi" w:cstheme="minorHAnsi"/>
                <w:i/>
                <w:kern w:val="0"/>
                <w:sz w:val="18"/>
                <w:szCs w:val="18"/>
                <w:lang w:eastAsia="it-IT" w:bidi="ar-SA"/>
              </w:rPr>
              <w:t>. f), d.lgs. n. 33/2013</w:t>
            </w:r>
          </w:p>
        </w:tc>
        <w:tc>
          <w:tcPr>
            <w:tcW w:w="2504" w:type="dxa"/>
            <w:vMerge/>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7) link al curriculum vitae del soggetto incaricato</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Tempestivo </w:t>
            </w:r>
            <w:r w:rsidRPr="00F70DDA">
              <w:rPr>
                <w:rFonts w:asciiTheme="minorHAnsi" w:eastAsia="Times New Roman" w:hAnsiTheme="minorHAnsi" w:cstheme="minorHAnsi"/>
                <w:i/>
                <w:kern w:val="0"/>
                <w:sz w:val="18"/>
                <w:szCs w:val="18"/>
                <w:lang w:eastAsia="it-IT" w:bidi="ar-SA"/>
              </w:rPr>
              <w:br/>
              <w:t>(art. 26, c. 3, d.lgs. n. 33/2013)</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Art. 27, c. 2, d.lgs. n. 33/2013</w:t>
            </w:r>
          </w:p>
        </w:tc>
        <w:tc>
          <w:tcPr>
            <w:tcW w:w="2504" w:type="dxa"/>
            <w:vMerge/>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Elenco (in formato tabellare aperto) dei soggetti beneficiari degli atti di concessione di sovvenzioni, contributi, sussidi ed ausili finanziari alle imprese e di attribuzione di vantaggi economici di qualunque genere a persone ed enti pubblici e privati di importo superiore a mille euro</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Annuale </w:t>
            </w:r>
            <w:r w:rsidRPr="00F70DDA">
              <w:rPr>
                <w:rFonts w:asciiTheme="minorHAnsi" w:eastAsia="Times New Roman" w:hAnsiTheme="minorHAnsi" w:cstheme="minorHAnsi"/>
                <w:i/>
                <w:kern w:val="0"/>
                <w:sz w:val="18"/>
                <w:szCs w:val="18"/>
                <w:lang w:eastAsia="it-IT" w:bidi="ar-SA"/>
              </w:rPr>
              <w:br/>
              <w:t>(art. 27, c. 2, d.lgs. n. 33/2013)</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restart"/>
            <w:shd w:val="clear" w:color="000000" w:fill="C5D9F1"/>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Bilanci</w:t>
            </w:r>
          </w:p>
        </w:tc>
        <w:tc>
          <w:tcPr>
            <w:tcW w:w="1629" w:type="dxa"/>
            <w:vMerge w:val="restart"/>
            <w:shd w:val="clear" w:color="000000" w:fill="8DB4E2"/>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Bilancio preventivo e consuntivo</w:t>
            </w:r>
          </w:p>
        </w:tc>
        <w:tc>
          <w:tcPr>
            <w:tcW w:w="1133" w:type="dxa"/>
            <w:shd w:val="clear" w:color="000000" w:fill="538DD5"/>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29, c. 1, d.lgs. n. 33/2013</w:t>
            </w:r>
            <w:r w:rsidRPr="000E1969">
              <w:rPr>
                <w:rFonts w:asciiTheme="minorHAnsi" w:eastAsia="Times New Roman" w:hAnsiTheme="minorHAnsi" w:cstheme="minorHAnsi"/>
                <w:kern w:val="0"/>
                <w:sz w:val="18"/>
                <w:szCs w:val="18"/>
                <w:lang w:eastAsia="it-IT" w:bidi="ar-SA"/>
              </w:rPr>
              <w:br/>
              <w:t xml:space="preserve">Art. 5, c. 1, </w:t>
            </w:r>
            <w:proofErr w:type="spellStart"/>
            <w:r w:rsidRPr="000E1969">
              <w:rPr>
                <w:rFonts w:asciiTheme="minorHAnsi" w:eastAsia="Times New Roman" w:hAnsiTheme="minorHAnsi" w:cstheme="minorHAnsi"/>
                <w:kern w:val="0"/>
                <w:sz w:val="18"/>
                <w:szCs w:val="18"/>
                <w:lang w:eastAsia="it-IT" w:bidi="ar-SA"/>
              </w:rPr>
              <w:t>d.p.c.m</w:t>
            </w:r>
            <w:proofErr w:type="spellEnd"/>
            <w:r w:rsidRPr="000E1969">
              <w:rPr>
                <w:rFonts w:asciiTheme="minorHAnsi" w:eastAsia="Times New Roman" w:hAnsiTheme="minorHAnsi" w:cstheme="minorHAnsi"/>
                <w:kern w:val="0"/>
                <w:sz w:val="18"/>
                <w:szCs w:val="18"/>
                <w:lang w:eastAsia="it-IT" w:bidi="ar-SA"/>
              </w:rPr>
              <w:t>. 26 aprile 2011</w:t>
            </w:r>
          </w:p>
        </w:tc>
        <w:tc>
          <w:tcPr>
            <w:tcW w:w="2504" w:type="dxa"/>
            <w:vMerge w:val="restart"/>
            <w:shd w:val="clear" w:color="000000" w:fill="538DD5"/>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Bilancio preventivo</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Documenti e allegati del bilancio preventivo, nonché dati relativi al  bilancio di previsione di ciascun anno in forma sintetica, aggregata e semplificata, anche con il ricorso a rappresentazioni grafiche         </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F70DDA">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Bilancio e </w:t>
            </w:r>
            <w:r w:rsidR="00F70DDA">
              <w:rPr>
                <w:rFonts w:asciiTheme="minorHAnsi" w:eastAsia="Times New Roman" w:hAnsiTheme="minorHAnsi" w:cstheme="minorHAnsi"/>
                <w:color w:val="000000"/>
                <w:kern w:val="0"/>
                <w:sz w:val="18"/>
                <w:szCs w:val="18"/>
                <w:lang w:eastAsia="it-IT" w:bidi="ar-SA"/>
              </w:rPr>
              <w:t>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538DD5"/>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29, c. 1-bis, d.lgs. n. </w:t>
            </w:r>
            <w:r w:rsidRPr="000E1969">
              <w:rPr>
                <w:rFonts w:asciiTheme="minorHAnsi" w:eastAsia="Times New Roman" w:hAnsiTheme="minorHAnsi" w:cstheme="minorHAnsi"/>
                <w:kern w:val="0"/>
                <w:sz w:val="18"/>
                <w:szCs w:val="18"/>
                <w:lang w:eastAsia="it-IT" w:bidi="ar-SA"/>
              </w:rPr>
              <w:lastRenderedPageBreak/>
              <w:t xml:space="preserve">33/2013 e </w:t>
            </w:r>
            <w:proofErr w:type="spellStart"/>
            <w:r w:rsidRPr="000E1969">
              <w:rPr>
                <w:rFonts w:asciiTheme="minorHAnsi" w:eastAsia="Times New Roman" w:hAnsiTheme="minorHAnsi" w:cstheme="minorHAnsi"/>
                <w:kern w:val="0"/>
                <w:sz w:val="18"/>
                <w:szCs w:val="18"/>
                <w:lang w:eastAsia="it-IT" w:bidi="ar-SA"/>
              </w:rPr>
              <w:t>d.p.c.m</w:t>
            </w:r>
            <w:proofErr w:type="spellEnd"/>
            <w:r w:rsidRPr="000E1969">
              <w:rPr>
                <w:rFonts w:asciiTheme="minorHAnsi" w:eastAsia="Times New Roman" w:hAnsiTheme="minorHAnsi" w:cstheme="minorHAnsi"/>
                <w:kern w:val="0"/>
                <w:sz w:val="18"/>
                <w:szCs w:val="18"/>
                <w:lang w:eastAsia="it-IT" w:bidi="ar-SA"/>
              </w:rPr>
              <w:t>. 29 aprile 2016</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Dati relativi  alle  entrate  e  alla  spesa  dei bilanci preventivi in formato tabellare aperto in modo da consentire l'esportazione,  il   </w:t>
            </w:r>
            <w:r w:rsidRPr="000E1969">
              <w:rPr>
                <w:rFonts w:asciiTheme="minorHAnsi" w:eastAsia="Times New Roman" w:hAnsiTheme="minorHAnsi" w:cstheme="minorHAnsi"/>
                <w:kern w:val="0"/>
                <w:sz w:val="18"/>
                <w:szCs w:val="18"/>
                <w:lang w:eastAsia="it-IT" w:bidi="ar-SA"/>
              </w:rPr>
              <w:lastRenderedPageBreak/>
              <w:t>trattamento   e   il   riutilizzo.</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lastRenderedPageBreak/>
              <w:t xml:space="preserve">Tempestivo </w:t>
            </w:r>
            <w:r w:rsidRPr="000E1969">
              <w:rPr>
                <w:rFonts w:asciiTheme="minorHAnsi" w:eastAsia="Times New Roman" w:hAnsiTheme="minorHAnsi" w:cstheme="minorHAnsi"/>
                <w:kern w:val="0"/>
                <w:sz w:val="18"/>
                <w:szCs w:val="18"/>
                <w:lang w:eastAsia="it-IT" w:bidi="ar-SA"/>
              </w:rPr>
              <w:br/>
              <w:t xml:space="preserve">(ex art. 8, d.lgs. </w:t>
            </w:r>
            <w:r w:rsidRPr="000E1969">
              <w:rPr>
                <w:rFonts w:asciiTheme="minorHAnsi" w:eastAsia="Times New Roman" w:hAnsiTheme="minorHAnsi" w:cstheme="minorHAnsi"/>
                <w:kern w:val="0"/>
                <w:sz w:val="18"/>
                <w:szCs w:val="18"/>
                <w:lang w:eastAsia="it-IT" w:bidi="ar-SA"/>
              </w:rPr>
              <w:lastRenderedPageBreak/>
              <w:t>n. 33/2013)</w:t>
            </w:r>
          </w:p>
        </w:tc>
        <w:tc>
          <w:tcPr>
            <w:tcW w:w="1339" w:type="dxa"/>
            <w:shd w:val="clear" w:color="auto" w:fill="auto"/>
            <w:vAlign w:val="center"/>
            <w:hideMark/>
          </w:tcPr>
          <w:p w:rsidR="000E1969" w:rsidRPr="000E1969"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lastRenderedPageBreak/>
              <w:t xml:space="preserve">Ufficio Bilancio e </w:t>
            </w:r>
            <w:r>
              <w:rPr>
                <w:rFonts w:asciiTheme="minorHAnsi" w:eastAsia="Times New Roman" w:hAnsiTheme="minorHAnsi" w:cstheme="minorHAnsi"/>
                <w:color w:val="000000"/>
                <w:kern w:val="0"/>
                <w:sz w:val="18"/>
                <w:szCs w:val="18"/>
                <w:lang w:eastAsia="it-IT" w:bidi="ar-SA"/>
              </w:rPr>
              <w:t>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29, c. 1, d.lgs. n. 33/2013</w:t>
            </w:r>
            <w:r w:rsidRPr="000E1969">
              <w:rPr>
                <w:rFonts w:asciiTheme="minorHAnsi" w:eastAsia="Times New Roman" w:hAnsiTheme="minorHAnsi" w:cstheme="minorHAnsi"/>
                <w:kern w:val="0"/>
                <w:sz w:val="18"/>
                <w:szCs w:val="18"/>
                <w:lang w:eastAsia="it-IT" w:bidi="ar-SA"/>
              </w:rPr>
              <w:br/>
              <w:t xml:space="preserve">Art. 5, c. 1, </w:t>
            </w:r>
            <w:proofErr w:type="spellStart"/>
            <w:r w:rsidRPr="000E1969">
              <w:rPr>
                <w:rFonts w:asciiTheme="minorHAnsi" w:eastAsia="Times New Roman" w:hAnsiTheme="minorHAnsi" w:cstheme="minorHAnsi"/>
                <w:kern w:val="0"/>
                <w:sz w:val="18"/>
                <w:szCs w:val="18"/>
                <w:lang w:eastAsia="it-IT" w:bidi="ar-SA"/>
              </w:rPr>
              <w:t>d.p.c.m</w:t>
            </w:r>
            <w:proofErr w:type="spellEnd"/>
            <w:r w:rsidRPr="000E1969">
              <w:rPr>
                <w:rFonts w:asciiTheme="minorHAnsi" w:eastAsia="Times New Roman" w:hAnsiTheme="minorHAnsi" w:cstheme="minorHAnsi"/>
                <w:kern w:val="0"/>
                <w:sz w:val="18"/>
                <w:szCs w:val="18"/>
                <w:lang w:eastAsia="it-IT" w:bidi="ar-SA"/>
              </w:rPr>
              <w:t>. 26 aprile 2011</w:t>
            </w:r>
          </w:p>
        </w:tc>
        <w:tc>
          <w:tcPr>
            <w:tcW w:w="2504" w:type="dxa"/>
            <w:vMerge w:val="restart"/>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Bilancio consuntivo</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Documenti e allegati del bilancio consuntivo, nonché dati relativi al bilancio consuntivo di ciascun anno in forma sintetica, aggregata e semplificata, anche con il ricorso a rappresentazioni grafiche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Bilancio e </w:t>
            </w:r>
            <w:r>
              <w:rPr>
                <w:rFonts w:asciiTheme="minorHAnsi" w:eastAsia="Times New Roman" w:hAnsiTheme="minorHAnsi" w:cstheme="minorHAnsi"/>
                <w:color w:val="000000"/>
                <w:kern w:val="0"/>
                <w:sz w:val="18"/>
                <w:szCs w:val="18"/>
                <w:lang w:eastAsia="it-IT" w:bidi="ar-SA"/>
              </w:rPr>
              <w:t>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29, c. 1-bis, d.lgs. n. 33/2013 e </w:t>
            </w:r>
            <w:proofErr w:type="spellStart"/>
            <w:r w:rsidRPr="000E1969">
              <w:rPr>
                <w:rFonts w:asciiTheme="minorHAnsi" w:eastAsia="Times New Roman" w:hAnsiTheme="minorHAnsi" w:cstheme="minorHAnsi"/>
                <w:kern w:val="0"/>
                <w:sz w:val="18"/>
                <w:szCs w:val="18"/>
                <w:lang w:eastAsia="it-IT" w:bidi="ar-SA"/>
              </w:rPr>
              <w:t>d.p.c.m</w:t>
            </w:r>
            <w:proofErr w:type="spellEnd"/>
            <w:r w:rsidRPr="000E1969">
              <w:rPr>
                <w:rFonts w:asciiTheme="minorHAnsi" w:eastAsia="Times New Roman" w:hAnsiTheme="minorHAnsi" w:cstheme="minorHAnsi"/>
                <w:kern w:val="0"/>
                <w:sz w:val="18"/>
                <w:szCs w:val="18"/>
                <w:lang w:eastAsia="it-IT" w:bidi="ar-SA"/>
              </w:rPr>
              <w:t>. 29 aprile 2016</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Dati relativi  alle  entrate  e  alla  spesa  dei bilanci consuntivi in formato tabellare aperto in modo da consentire l'esportazione,  il   trattamento   e   il   riutilizzo.</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ype="page"/>
              <w:t>(ex art. 8, d.lgs. n. 33/2013)</w:t>
            </w:r>
          </w:p>
        </w:tc>
        <w:tc>
          <w:tcPr>
            <w:tcW w:w="1339" w:type="dxa"/>
            <w:shd w:val="clear" w:color="auto" w:fill="auto"/>
            <w:vAlign w:val="center"/>
            <w:hideMark/>
          </w:tcPr>
          <w:p w:rsidR="000E1969" w:rsidRPr="000E1969"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Bilancio e </w:t>
            </w:r>
            <w:r>
              <w:rPr>
                <w:rFonts w:asciiTheme="minorHAnsi" w:eastAsia="Times New Roman" w:hAnsiTheme="minorHAnsi" w:cstheme="minorHAnsi"/>
                <w:color w:val="000000"/>
                <w:kern w:val="0"/>
                <w:sz w:val="18"/>
                <w:szCs w:val="18"/>
                <w:lang w:eastAsia="it-IT" w:bidi="ar-SA"/>
              </w:rPr>
              <w:t>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8DB4E2"/>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Piano degli indicatori e dei risultati attesi di bilancio</w:t>
            </w:r>
          </w:p>
        </w:tc>
        <w:tc>
          <w:tcPr>
            <w:tcW w:w="1133" w:type="dxa"/>
            <w:shd w:val="clear" w:color="000000" w:fill="538DD5"/>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29, c. 2, d.lgs. n. 33/2013 - Art. 19 e 22 del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n. 91/2011 - Art. 18-bis del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n.118/2011 </w:t>
            </w:r>
          </w:p>
        </w:tc>
        <w:tc>
          <w:tcPr>
            <w:tcW w:w="2504" w:type="dxa"/>
            <w:shd w:val="clear" w:color="000000" w:fill="538DD5"/>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Piano degli indicatori e dei risultati attesi di bilancio</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Piano degli indicatori e risultati attesi di bilancio, con l’integrazione delle risultanze osservate in termini di raggiungimento dei risultati attesi e le motivazioni degli eventuali scostamenti e gli aggiornamenti in corrispondenza di ogni nuovo esercizio di bilancio, sia tramite la specificazione di nuovi obiettivi e indicatori, sia attraverso l’aggiornamento dei valori obiettivo e la soppressione di obiettivi già raggiunti oppure oggetto di </w:t>
            </w:r>
            <w:proofErr w:type="spellStart"/>
            <w:r w:rsidRPr="000E1969">
              <w:rPr>
                <w:rFonts w:asciiTheme="minorHAnsi" w:eastAsia="Times New Roman" w:hAnsiTheme="minorHAnsi" w:cstheme="minorHAnsi"/>
                <w:kern w:val="0"/>
                <w:sz w:val="18"/>
                <w:szCs w:val="18"/>
                <w:lang w:eastAsia="it-IT" w:bidi="ar-SA"/>
              </w:rPr>
              <w:t>ripianificazione</w:t>
            </w:r>
            <w:proofErr w:type="spellEnd"/>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Bilancio e </w:t>
            </w:r>
            <w:r>
              <w:rPr>
                <w:rFonts w:asciiTheme="minorHAnsi" w:eastAsia="Times New Roman" w:hAnsiTheme="minorHAnsi" w:cstheme="minorHAnsi"/>
                <w:color w:val="000000"/>
                <w:kern w:val="0"/>
                <w:sz w:val="18"/>
                <w:szCs w:val="18"/>
                <w:lang w:eastAsia="it-IT" w:bidi="ar-SA"/>
              </w:rPr>
              <w:t>Patrimonio</w:t>
            </w:r>
          </w:p>
        </w:tc>
      </w:tr>
      <w:tr w:rsidR="000E1969" w:rsidRPr="000E1969" w:rsidTr="00291AF3">
        <w:trPr>
          <w:trHeight w:val="20"/>
        </w:trPr>
        <w:tc>
          <w:tcPr>
            <w:tcW w:w="1693" w:type="dxa"/>
            <w:vMerge w:val="restart"/>
            <w:shd w:val="clear" w:color="000000" w:fill="E4DFEC"/>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Beni immobili e gestione patrimonio</w:t>
            </w:r>
          </w:p>
        </w:tc>
        <w:tc>
          <w:tcPr>
            <w:tcW w:w="1629" w:type="dxa"/>
            <w:shd w:val="clear" w:color="000000" w:fill="CCC0DA"/>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Patrimonio immobiliare</w:t>
            </w:r>
          </w:p>
        </w:tc>
        <w:tc>
          <w:tcPr>
            <w:tcW w:w="1133" w:type="dxa"/>
            <w:shd w:val="clear" w:color="000000" w:fill="B1A0C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30, d.lgs. n. 33/2013</w:t>
            </w:r>
          </w:p>
        </w:tc>
        <w:tc>
          <w:tcPr>
            <w:tcW w:w="2504" w:type="dxa"/>
            <w:shd w:val="clear" w:color="000000" w:fill="B1A0C7"/>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Patrimonio immobiliare</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Informazioni identificative degli immobili posseduti e detenuti</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Bilancio e </w:t>
            </w:r>
            <w:r>
              <w:rPr>
                <w:rFonts w:asciiTheme="minorHAnsi" w:eastAsia="Times New Roman" w:hAnsiTheme="minorHAnsi" w:cstheme="minorHAnsi"/>
                <w:color w:val="000000"/>
                <w:kern w:val="0"/>
                <w:sz w:val="18"/>
                <w:szCs w:val="18"/>
                <w:lang w:eastAsia="it-IT" w:bidi="ar-SA"/>
              </w:rPr>
              <w:t>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CCC0DA"/>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Canoni di locazione o affitto</w:t>
            </w: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30, d.lgs. n. 33/2013</w:t>
            </w:r>
          </w:p>
        </w:tc>
        <w:tc>
          <w:tcPr>
            <w:tcW w:w="2504"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Canoni di locazione o affitto</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Canoni di locazione o di affitto versati o percepiti</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Bilancio e </w:t>
            </w:r>
            <w:r>
              <w:rPr>
                <w:rFonts w:asciiTheme="minorHAnsi" w:eastAsia="Times New Roman" w:hAnsiTheme="minorHAnsi" w:cstheme="minorHAnsi"/>
                <w:color w:val="000000"/>
                <w:kern w:val="0"/>
                <w:sz w:val="18"/>
                <w:szCs w:val="18"/>
                <w:lang w:eastAsia="it-IT" w:bidi="ar-SA"/>
              </w:rPr>
              <w:t>Patrimonio</w:t>
            </w:r>
          </w:p>
        </w:tc>
      </w:tr>
      <w:tr w:rsidR="000E1969" w:rsidRPr="000E1969" w:rsidTr="00291AF3">
        <w:trPr>
          <w:trHeight w:val="20"/>
        </w:trPr>
        <w:tc>
          <w:tcPr>
            <w:tcW w:w="1693" w:type="dxa"/>
            <w:vMerge w:val="restart"/>
            <w:shd w:val="clear" w:color="000000" w:fill="F2F2F2"/>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Controlli e rilievi sull'amministrazione</w:t>
            </w:r>
          </w:p>
        </w:tc>
        <w:tc>
          <w:tcPr>
            <w:tcW w:w="1629" w:type="dxa"/>
            <w:vMerge w:val="restart"/>
            <w:shd w:val="clear" w:color="000000" w:fill="D9D9D9"/>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Organismi indipendenti di valutazione, nuclei di valutazione o altri organismi con funzioni analoghe</w:t>
            </w:r>
          </w:p>
        </w:tc>
        <w:tc>
          <w:tcPr>
            <w:tcW w:w="1133" w:type="dxa"/>
            <w:vMerge w:val="restart"/>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31, d.lgs. n. 33/2013</w:t>
            </w:r>
          </w:p>
        </w:tc>
        <w:tc>
          <w:tcPr>
            <w:tcW w:w="2504" w:type="dxa"/>
            <w:vMerge w:val="restart"/>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Atti degli Organismi indipendenti di valutazione, nuclei di valutazione o altri organismi con funzioni analoghe </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Attestazione dell'OIV o di altra struttura analoga nell'assolvimento degli obblighi di pubblicazione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Annuale e in relazione a delibere A.N.AC.</w:t>
            </w:r>
          </w:p>
        </w:tc>
        <w:tc>
          <w:tcPr>
            <w:tcW w:w="1339" w:type="dxa"/>
            <w:shd w:val="clear" w:color="auto" w:fill="auto"/>
            <w:vAlign w:val="center"/>
            <w:hideMark/>
          </w:tcPr>
          <w:p w:rsidR="000E1969" w:rsidRPr="000E1969"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Documento dell'OIV di validazione della Relazione sulla Performance (art. 14, c. 4,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c), d.lgs. n. 150/2009)</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0E1969"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Relazione dell'OIV sul funzionamento complessivo del Sistema di valutazione, trasparenza e integrità dei controlli interni (art. 14, c. 4,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a), d.lgs. n. 150/2009)</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0E1969"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Altri atti degli organismi indipendenti di valutazione , nuclei di valutazione o altri organismi con funzioni analoghe, procedendo all'indicazione in forma anonima dei dati personali eventualmente presenti</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D9D9D9"/>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Organi di revisione </w:t>
            </w:r>
            <w:r w:rsidRPr="000E1969">
              <w:rPr>
                <w:rFonts w:asciiTheme="minorHAnsi" w:eastAsia="Times New Roman" w:hAnsiTheme="minorHAnsi" w:cstheme="minorHAnsi"/>
                <w:kern w:val="0"/>
                <w:sz w:val="18"/>
                <w:szCs w:val="18"/>
                <w:lang w:eastAsia="it-IT" w:bidi="ar-SA"/>
              </w:rPr>
              <w:lastRenderedPageBreak/>
              <w:t>amministrativa e contabile</w:t>
            </w: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Relazioni degli organi di </w:t>
            </w:r>
            <w:r w:rsidRPr="000E1969">
              <w:rPr>
                <w:rFonts w:asciiTheme="minorHAnsi" w:eastAsia="Times New Roman" w:hAnsiTheme="minorHAnsi" w:cstheme="minorHAnsi"/>
                <w:kern w:val="0"/>
                <w:sz w:val="18"/>
                <w:szCs w:val="18"/>
                <w:lang w:eastAsia="it-IT" w:bidi="ar-SA"/>
              </w:rPr>
              <w:lastRenderedPageBreak/>
              <w:t>revisione amministrativa e contabile</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lastRenderedPageBreak/>
              <w:t xml:space="preserve">Relazioni degli organi di revisione amministrativa e contabile al </w:t>
            </w:r>
            <w:r w:rsidRPr="000E1969">
              <w:rPr>
                <w:rFonts w:asciiTheme="minorHAnsi" w:eastAsia="Times New Roman" w:hAnsiTheme="minorHAnsi" w:cstheme="minorHAnsi"/>
                <w:kern w:val="0"/>
                <w:sz w:val="18"/>
                <w:szCs w:val="18"/>
                <w:lang w:eastAsia="it-IT" w:bidi="ar-SA"/>
              </w:rPr>
              <w:lastRenderedPageBreak/>
              <w:t>bilancio di previsione o budget, alle relative variazioni e al conto consuntivo o bilancio di esercizio</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lastRenderedPageBreak/>
              <w:t xml:space="preserve">Tempestivo </w:t>
            </w:r>
            <w:r w:rsidRPr="000E1969">
              <w:rPr>
                <w:rFonts w:asciiTheme="minorHAnsi" w:eastAsia="Times New Roman" w:hAnsiTheme="minorHAnsi" w:cstheme="minorHAnsi"/>
                <w:kern w:val="0"/>
                <w:sz w:val="18"/>
                <w:szCs w:val="18"/>
                <w:lang w:eastAsia="it-IT" w:bidi="ar-SA"/>
              </w:rPr>
              <w:br w:type="page"/>
              <w:t xml:space="preserve">(ex </w:t>
            </w:r>
            <w:r w:rsidRPr="000E1969">
              <w:rPr>
                <w:rFonts w:asciiTheme="minorHAnsi" w:eastAsia="Times New Roman" w:hAnsiTheme="minorHAnsi" w:cstheme="minorHAnsi"/>
                <w:kern w:val="0"/>
                <w:sz w:val="18"/>
                <w:szCs w:val="18"/>
                <w:lang w:eastAsia="it-IT" w:bidi="ar-SA"/>
              </w:rPr>
              <w:lastRenderedPageBreak/>
              <w:t>art. 8, d.lgs. n. 33/2013)</w:t>
            </w:r>
          </w:p>
        </w:tc>
        <w:tc>
          <w:tcPr>
            <w:tcW w:w="1339" w:type="dxa"/>
            <w:shd w:val="clear" w:color="auto" w:fill="auto"/>
            <w:vAlign w:val="center"/>
            <w:hideMark/>
          </w:tcPr>
          <w:p w:rsidR="000E1969" w:rsidRPr="000E1969"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lastRenderedPageBreak/>
              <w:t xml:space="preserve">Ufficio Bilancio </w:t>
            </w:r>
            <w:r w:rsidRPr="000E1969">
              <w:rPr>
                <w:rFonts w:asciiTheme="minorHAnsi" w:eastAsia="Times New Roman" w:hAnsiTheme="minorHAnsi" w:cstheme="minorHAnsi"/>
                <w:color w:val="000000"/>
                <w:kern w:val="0"/>
                <w:sz w:val="18"/>
                <w:szCs w:val="18"/>
                <w:lang w:eastAsia="it-IT" w:bidi="ar-SA"/>
              </w:rPr>
              <w:lastRenderedPageBreak/>
              <w:t xml:space="preserve">e </w:t>
            </w:r>
            <w:r>
              <w:rPr>
                <w:rFonts w:asciiTheme="minorHAnsi" w:eastAsia="Times New Roman" w:hAnsiTheme="minorHAnsi" w:cstheme="minorHAnsi"/>
                <w:color w:val="000000"/>
                <w:kern w:val="0"/>
                <w:sz w:val="18"/>
                <w:szCs w:val="18"/>
                <w:lang w:eastAsia="it-IT" w:bidi="ar-SA"/>
              </w:rPr>
              <w:t>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D9D9D9"/>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Corte dei conti</w:t>
            </w: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Rilievi Corte dei conti</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Tutti i rilievi della Corte dei conti </w:t>
            </w:r>
            <w:proofErr w:type="spellStart"/>
            <w:r w:rsidRPr="000E1969">
              <w:rPr>
                <w:rFonts w:asciiTheme="minorHAnsi" w:eastAsia="Times New Roman" w:hAnsiTheme="minorHAnsi" w:cstheme="minorHAnsi"/>
                <w:kern w:val="0"/>
                <w:sz w:val="18"/>
                <w:szCs w:val="18"/>
                <w:lang w:eastAsia="it-IT" w:bidi="ar-SA"/>
              </w:rPr>
              <w:t>ancorchè</w:t>
            </w:r>
            <w:proofErr w:type="spellEnd"/>
            <w:r w:rsidRPr="000E1969">
              <w:rPr>
                <w:rFonts w:asciiTheme="minorHAnsi" w:eastAsia="Times New Roman" w:hAnsiTheme="minorHAnsi" w:cstheme="minorHAnsi"/>
                <w:kern w:val="0"/>
                <w:sz w:val="18"/>
                <w:szCs w:val="18"/>
                <w:lang w:eastAsia="it-IT" w:bidi="ar-SA"/>
              </w:rPr>
              <w:t xml:space="preserve"> non recepiti riguardanti l'organizzazione e l'attività delle amministrazioni stesse e dei loro uffici</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Bilancio e </w:t>
            </w:r>
            <w:r>
              <w:rPr>
                <w:rFonts w:asciiTheme="minorHAnsi" w:eastAsia="Times New Roman" w:hAnsiTheme="minorHAnsi" w:cstheme="minorHAnsi"/>
                <w:color w:val="000000"/>
                <w:kern w:val="0"/>
                <w:sz w:val="18"/>
                <w:szCs w:val="18"/>
                <w:lang w:eastAsia="it-IT" w:bidi="ar-SA"/>
              </w:rPr>
              <w:t>Patrimonio</w:t>
            </w:r>
          </w:p>
        </w:tc>
      </w:tr>
      <w:tr w:rsidR="000E1969" w:rsidRPr="000E1969" w:rsidTr="00291AF3">
        <w:trPr>
          <w:trHeight w:val="20"/>
        </w:trPr>
        <w:tc>
          <w:tcPr>
            <w:tcW w:w="1693" w:type="dxa"/>
            <w:vMerge w:val="restart"/>
            <w:shd w:val="clear" w:color="000000" w:fill="DAEEF3"/>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Servizi erogati</w:t>
            </w:r>
          </w:p>
        </w:tc>
        <w:tc>
          <w:tcPr>
            <w:tcW w:w="1629" w:type="dxa"/>
            <w:shd w:val="clear" w:color="000000" w:fill="B7DEE8"/>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Carta dei servizi e standard di qualità</w:t>
            </w:r>
          </w:p>
        </w:tc>
        <w:tc>
          <w:tcPr>
            <w:tcW w:w="1133" w:type="dxa"/>
            <w:shd w:val="clear" w:color="000000" w:fill="92CDDC"/>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32, c. 1, d.lgs. n. 33/2013</w:t>
            </w:r>
          </w:p>
        </w:tc>
        <w:tc>
          <w:tcPr>
            <w:tcW w:w="2504" w:type="dxa"/>
            <w:shd w:val="clear" w:color="000000" w:fill="92CDDC"/>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Carta dei servizi e standard di qualità</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Carta dei servizi o documento contenente gli standard di qualità dei servizi pubblici</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B7DEE8"/>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Class </w:t>
            </w:r>
            <w:proofErr w:type="spellStart"/>
            <w:r w:rsidRPr="000E1969">
              <w:rPr>
                <w:rFonts w:asciiTheme="minorHAnsi" w:eastAsia="Times New Roman" w:hAnsiTheme="minorHAnsi" w:cstheme="minorHAnsi"/>
                <w:kern w:val="0"/>
                <w:sz w:val="18"/>
                <w:szCs w:val="18"/>
                <w:lang w:eastAsia="it-IT" w:bidi="ar-SA"/>
              </w:rPr>
              <w:t>action</w:t>
            </w:r>
            <w:proofErr w:type="spellEnd"/>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1, c. 2, d.lgs. n. 198/2009</w:t>
            </w:r>
          </w:p>
        </w:tc>
        <w:tc>
          <w:tcPr>
            <w:tcW w:w="2504" w:type="dxa"/>
            <w:vMerge w:val="restart"/>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Class </w:t>
            </w:r>
            <w:proofErr w:type="spellStart"/>
            <w:r w:rsidRPr="000E1969">
              <w:rPr>
                <w:rFonts w:asciiTheme="minorHAnsi" w:eastAsia="Times New Roman" w:hAnsiTheme="minorHAnsi" w:cstheme="minorHAnsi"/>
                <w:kern w:val="0"/>
                <w:sz w:val="18"/>
                <w:szCs w:val="18"/>
                <w:lang w:eastAsia="it-IT" w:bidi="ar-SA"/>
              </w:rPr>
              <w:t>action</w:t>
            </w:r>
            <w:proofErr w:type="spellEnd"/>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Notizia del ricorso in giudizio proposto dai titolari di interessi giuridicamente rilevanti ed omogenei nei confronti delle amministrazioni e dei concessionari di servizio pubblico al fine di ripristinare il corretto svolgimento della funzione o la corretta erogazione  di  un  servizio</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4, c. 2, d.lgs. n. 198/2009</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Sentenza di definizione del giudizio</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4, c. 6, d.lgs. n. 198/2009</w:t>
            </w: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Misure adottate in ottemperanza alla sentenza</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B7DEE8"/>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Costi contabilizzati</w:t>
            </w:r>
          </w:p>
        </w:tc>
        <w:tc>
          <w:tcPr>
            <w:tcW w:w="1133" w:type="dxa"/>
            <w:shd w:val="clear" w:color="000000" w:fill="92CDDC"/>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Art. 32, c. 2, </w:t>
            </w:r>
            <w:proofErr w:type="spellStart"/>
            <w:r w:rsidRPr="00F70DDA">
              <w:rPr>
                <w:rFonts w:asciiTheme="minorHAnsi" w:eastAsia="Times New Roman" w:hAnsiTheme="minorHAnsi" w:cstheme="minorHAnsi"/>
                <w:i/>
                <w:kern w:val="0"/>
                <w:sz w:val="18"/>
                <w:szCs w:val="18"/>
                <w:lang w:eastAsia="it-IT" w:bidi="ar-SA"/>
              </w:rPr>
              <w:t>lett</w:t>
            </w:r>
            <w:proofErr w:type="spellEnd"/>
            <w:r w:rsidRPr="00F70DDA">
              <w:rPr>
                <w:rFonts w:asciiTheme="minorHAnsi" w:eastAsia="Times New Roman" w:hAnsiTheme="minorHAnsi" w:cstheme="minorHAnsi"/>
                <w:i/>
                <w:kern w:val="0"/>
                <w:sz w:val="18"/>
                <w:szCs w:val="18"/>
                <w:lang w:eastAsia="it-IT" w:bidi="ar-SA"/>
              </w:rPr>
              <w:t>. a), d.lgs. n. 33/2013</w:t>
            </w:r>
            <w:r w:rsidRPr="00F70DDA">
              <w:rPr>
                <w:rFonts w:asciiTheme="minorHAnsi" w:eastAsia="Times New Roman" w:hAnsiTheme="minorHAnsi" w:cstheme="minorHAnsi"/>
                <w:i/>
                <w:kern w:val="0"/>
                <w:sz w:val="18"/>
                <w:szCs w:val="18"/>
                <w:lang w:eastAsia="it-IT" w:bidi="ar-SA"/>
              </w:rPr>
              <w:br/>
              <w:t>Art. 10, c. 5, d.lgs. n. 33/2013</w:t>
            </w:r>
          </w:p>
        </w:tc>
        <w:tc>
          <w:tcPr>
            <w:tcW w:w="2504" w:type="dxa"/>
            <w:shd w:val="clear" w:color="000000" w:fill="92CDDC"/>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Costi contabilizzati</w:t>
            </w:r>
            <w:r w:rsidRPr="00F70DDA">
              <w:rPr>
                <w:rFonts w:asciiTheme="minorHAnsi" w:eastAsia="Times New Roman" w:hAnsiTheme="minorHAnsi" w:cstheme="minorHAnsi"/>
                <w:i/>
                <w:kern w:val="0"/>
                <w:sz w:val="18"/>
                <w:szCs w:val="18"/>
                <w:lang w:eastAsia="it-IT" w:bidi="ar-SA"/>
              </w:rPr>
              <w:br/>
            </w:r>
            <w:r w:rsidRPr="00F70DDA">
              <w:rPr>
                <w:rFonts w:asciiTheme="minorHAnsi" w:eastAsia="Times New Roman" w:hAnsiTheme="minorHAnsi" w:cstheme="minorHAnsi"/>
                <w:i/>
                <w:kern w:val="0"/>
                <w:sz w:val="18"/>
                <w:szCs w:val="18"/>
                <w:lang w:eastAsia="it-IT" w:bidi="ar-SA"/>
              </w:rPr>
              <w:br/>
            </w:r>
            <w:r w:rsidRPr="00F70DDA">
              <w:rPr>
                <w:rFonts w:asciiTheme="minorHAnsi" w:eastAsia="Times New Roman" w:hAnsiTheme="minorHAnsi" w:cstheme="minorHAnsi"/>
                <w:i/>
                <w:kern w:val="0"/>
                <w:sz w:val="18"/>
                <w:szCs w:val="18"/>
                <w:lang w:eastAsia="it-IT" w:bidi="ar-SA"/>
              </w:rPr>
              <w:br/>
              <w:t>(da pubblicare in tabelle)</w:t>
            </w: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Costi contabilizzati dei servizi erogati agli utenti, sia finali che intermedi e il relativo andamento nel tempo</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Annuale </w:t>
            </w:r>
            <w:r w:rsidRPr="00F70DDA">
              <w:rPr>
                <w:rFonts w:asciiTheme="minorHAnsi" w:eastAsia="Times New Roman" w:hAnsiTheme="minorHAnsi" w:cstheme="minorHAnsi"/>
                <w:i/>
                <w:kern w:val="0"/>
                <w:sz w:val="18"/>
                <w:szCs w:val="18"/>
                <w:lang w:eastAsia="it-IT" w:bidi="ar-SA"/>
              </w:rPr>
              <w:br/>
              <w:t>(art. 10, c. 5, d.lgs. n. 33/2013)</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B7DEE8"/>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Liste di attesa</w:t>
            </w:r>
          </w:p>
        </w:tc>
        <w:tc>
          <w:tcPr>
            <w:tcW w:w="1133"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Art. 41, c. 6, d.lgs. n. 33/2013</w:t>
            </w:r>
          </w:p>
        </w:tc>
        <w:tc>
          <w:tcPr>
            <w:tcW w:w="2504"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Liste di attesa (obbligo di pubblicazione a carico di enti, aziende e strutture pubbliche e private che erogano prestazioni per conto del servizio sanitario)</w:t>
            </w:r>
            <w:r w:rsidRPr="00F70DDA">
              <w:rPr>
                <w:rFonts w:asciiTheme="minorHAnsi" w:eastAsia="Times New Roman" w:hAnsiTheme="minorHAnsi" w:cstheme="minorHAnsi"/>
                <w:i/>
                <w:kern w:val="0"/>
                <w:sz w:val="18"/>
                <w:szCs w:val="18"/>
                <w:lang w:eastAsia="it-IT" w:bidi="ar-SA"/>
              </w:rPr>
              <w:br/>
            </w:r>
            <w:r w:rsidRPr="00F70DDA">
              <w:rPr>
                <w:rFonts w:asciiTheme="minorHAnsi" w:eastAsia="Times New Roman" w:hAnsiTheme="minorHAnsi" w:cstheme="minorHAnsi"/>
                <w:i/>
                <w:kern w:val="0"/>
                <w:sz w:val="18"/>
                <w:szCs w:val="18"/>
                <w:lang w:eastAsia="it-IT" w:bidi="ar-SA"/>
              </w:rPr>
              <w:br/>
              <w:t>(da pubblicare in tabelle)</w:t>
            </w: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Criteri di formazione delle liste di attesa,  tempi di attesa previsti e tempi medi effettivi di attesa per ciascuna tipologia di prestazione erogata</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Tempestivo </w:t>
            </w:r>
            <w:r w:rsidRPr="00F70DDA">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B7DEE8"/>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Servizi in rete</w:t>
            </w:r>
          </w:p>
        </w:tc>
        <w:tc>
          <w:tcPr>
            <w:tcW w:w="1133" w:type="dxa"/>
            <w:shd w:val="clear" w:color="000000" w:fill="92CDDC"/>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Art. 7 co. 3 d.lgs. 82/2005 modificato dall’art. 8 co. 1 del d.lgs. 179/16   </w:t>
            </w:r>
          </w:p>
        </w:tc>
        <w:tc>
          <w:tcPr>
            <w:tcW w:w="2504" w:type="dxa"/>
            <w:shd w:val="clear" w:color="000000" w:fill="92CDDC"/>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strike/>
                <w:kern w:val="0"/>
                <w:sz w:val="18"/>
                <w:szCs w:val="18"/>
                <w:lang w:eastAsia="it-IT" w:bidi="ar-SA"/>
              </w:rPr>
              <w:br/>
            </w:r>
            <w:r w:rsidRPr="00F70DDA">
              <w:rPr>
                <w:rFonts w:asciiTheme="minorHAnsi" w:eastAsia="Times New Roman" w:hAnsiTheme="minorHAnsi" w:cstheme="minorHAnsi"/>
                <w:i/>
                <w:kern w:val="0"/>
                <w:sz w:val="18"/>
                <w:szCs w:val="18"/>
                <w:lang w:eastAsia="it-IT" w:bidi="ar-SA"/>
              </w:rPr>
              <w:t xml:space="preserve"> Risultati delle indagini sulla soddisfazione da parte degli utenti rispetto alla qualità dei servizi in rete e statistiche di utilizzo dei servizi in rete</w:t>
            </w: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Risultati delle rilevazioni sulla soddisfazione da parte degli utenti rispetto alla qualità dei servizi in rete resi all’utente, anche  in  termini  di   fruibilità,   accessibilità  e tempestività, statistiche di utilizzo dei servizi in rete. </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Tempestivo </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restart"/>
            <w:shd w:val="clear" w:color="000000" w:fill="FDE9D9"/>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 xml:space="preserve">Pagamenti </w:t>
            </w:r>
          </w:p>
        </w:tc>
        <w:tc>
          <w:tcPr>
            <w:tcW w:w="1629" w:type="dxa"/>
            <w:shd w:val="clear" w:color="000000" w:fill="FCD5B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Dati sui pagamenti</w:t>
            </w:r>
          </w:p>
        </w:tc>
        <w:tc>
          <w:tcPr>
            <w:tcW w:w="1133" w:type="dxa"/>
            <w:shd w:val="clear" w:color="000000" w:fill="FABF8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4-bis, c. 2, </w:t>
            </w:r>
            <w:proofErr w:type="spellStart"/>
            <w:r w:rsidRPr="000E1969">
              <w:rPr>
                <w:rFonts w:asciiTheme="minorHAnsi" w:eastAsia="Times New Roman" w:hAnsiTheme="minorHAnsi" w:cstheme="minorHAnsi"/>
                <w:kern w:val="0"/>
                <w:sz w:val="18"/>
                <w:szCs w:val="18"/>
                <w:lang w:eastAsia="it-IT" w:bidi="ar-SA"/>
              </w:rPr>
              <w:t>dlgs</w:t>
            </w:r>
            <w:proofErr w:type="spellEnd"/>
            <w:r w:rsidRPr="000E1969">
              <w:rPr>
                <w:rFonts w:asciiTheme="minorHAnsi" w:eastAsia="Times New Roman" w:hAnsiTheme="minorHAnsi" w:cstheme="minorHAnsi"/>
                <w:kern w:val="0"/>
                <w:sz w:val="18"/>
                <w:szCs w:val="18"/>
                <w:lang w:eastAsia="it-IT" w:bidi="ar-SA"/>
              </w:rPr>
              <w:t xml:space="preserve"> n. 33/2013</w:t>
            </w:r>
          </w:p>
        </w:tc>
        <w:tc>
          <w:tcPr>
            <w:tcW w:w="2504" w:type="dxa"/>
            <w:shd w:val="clear" w:color="000000" w:fill="FABF8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Dati sui pagamenti                                (da pubblicare in tabelle)</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Dati sui propri pagamenti in relazione alla tipologia di spesa sostenuta, all'ambito temporale di riferimento e ai beneficiari</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Trimestrale </w:t>
            </w:r>
            <w:r w:rsidRPr="000E1969">
              <w:rPr>
                <w:rFonts w:asciiTheme="minorHAnsi" w:eastAsia="Times New Roman" w:hAnsiTheme="minorHAnsi" w:cstheme="minorHAnsi"/>
                <w:kern w:val="0"/>
                <w:sz w:val="18"/>
                <w:szCs w:val="18"/>
                <w:lang w:eastAsia="it-IT" w:bidi="ar-SA"/>
              </w:rPr>
              <w:br/>
              <w:t xml:space="preserve">(in fase di prima attuazione </w:t>
            </w:r>
            <w:r w:rsidRPr="000E1969">
              <w:rPr>
                <w:rFonts w:asciiTheme="minorHAnsi" w:eastAsia="Times New Roman" w:hAnsiTheme="minorHAnsi" w:cstheme="minorHAnsi"/>
                <w:kern w:val="0"/>
                <w:sz w:val="18"/>
                <w:szCs w:val="18"/>
                <w:lang w:eastAsia="it-IT" w:bidi="ar-SA"/>
              </w:rPr>
              <w:lastRenderedPageBreak/>
              <w:t>semestrale)</w:t>
            </w:r>
          </w:p>
        </w:tc>
        <w:tc>
          <w:tcPr>
            <w:tcW w:w="1339" w:type="dxa"/>
            <w:shd w:val="clear" w:color="auto" w:fill="auto"/>
            <w:vAlign w:val="center"/>
            <w:hideMark/>
          </w:tcPr>
          <w:p w:rsidR="000E1969" w:rsidRPr="000E1969"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lastRenderedPageBreak/>
              <w:t xml:space="preserve">Ufficio Bilancio e </w:t>
            </w:r>
            <w:r>
              <w:rPr>
                <w:rFonts w:asciiTheme="minorHAnsi" w:eastAsia="Times New Roman" w:hAnsiTheme="minorHAnsi" w:cstheme="minorHAnsi"/>
                <w:color w:val="000000"/>
                <w:kern w:val="0"/>
                <w:sz w:val="18"/>
                <w:szCs w:val="18"/>
                <w:lang w:eastAsia="it-IT" w:bidi="ar-SA"/>
              </w:rPr>
              <w:t>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FCD5B4"/>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Dati sui pagamenti del servizio sanitario nazionale </w:t>
            </w: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41, c. 1-bis, d.lgs. n. 33/2013</w:t>
            </w:r>
          </w:p>
        </w:tc>
        <w:tc>
          <w:tcPr>
            <w:tcW w:w="2504"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Dati sui pagamenti in forma sintetica </w:t>
            </w:r>
            <w:r w:rsidRPr="000E1969">
              <w:rPr>
                <w:rFonts w:asciiTheme="minorHAnsi" w:eastAsia="Times New Roman" w:hAnsiTheme="minorHAnsi" w:cstheme="minorHAnsi"/>
                <w:kern w:val="0"/>
                <w:sz w:val="18"/>
                <w:szCs w:val="18"/>
                <w:lang w:eastAsia="it-IT" w:bidi="ar-SA"/>
              </w:rPr>
              <w:br w:type="page"/>
              <w:t>e aggregata                                             (da pubblicare in tabelle)</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Dati relativi a tutte  le spese e a  tutti i pagamenti effettuati, distinti per tipologia  di lavoro, </w:t>
            </w:r>
            <w:r w:rsidRPr="000E1969">
              <w:rPr>
                <w:rFonts w:asciiTheme="minorHAnsi" w:eastAsia="Times New Roman" w:hAnsiTheme="minorHAnsi" w:cstheme="minorHAnsi"/>
                <w:kern w:val="0"/>
                <w:sz w:val="18"/>
                <w:szCs w:val="18"/>
                <w:lang w:eastAsia="it-IT" w:bidi="ar-SA"/>
              </w:rPr>
              <w:br w:type="page"/>
              <w:t>bene o servizio in relazione alla tipologia di spesa sostenuta, all’ambito  temporale di riferimento e ai beneficiari</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Trimestrale </w:t>
            </w:r>
            <w:r w:rsidRPr="000E1969">
              <w:rPr>
                <w:rFonts w:asciiTheme="minorHAnsi" w:eastAsia="Times New Roman" w:hAnsiTheme="minorHAnsi" w:cstheme="minorHAnsi"/>
                <w:kern w:val="0"/>
                <w:sz w:val="18"/>
                <w:szCs w:val="18"/>
                <w:lang w:eastAsia="it-IT" w:bidi="ar-SA"/>
              </w:rPr>
              <w:br w:type="page"/>
              <w:t>(in fase di prima attuazione semestrale)</w:t>
            </w:r>
          </w:p>
        </w:tc>
        <w:tc>
          <w:tcPr>
            <w:tcW w:w="1339" w:type="dxa"/>
            <w:shd w:val="clear" w:color="auto" w:fill="auto"/>
            <w:vAlign w:val="center"/>
            <w:hideMark/>
          </w:tcPr>
          <w:p w:rsidR="000E1969" w:rsidRPr="000E1969"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Bilancio e </w:t>
            </w:r>
            <w:r>
              <w:rPr>
                <w:rFonts w:asciiTheme="minorHAnsi" w:eastAsia="Times New Roman" w:hAnsiTheme="minorHAnsi" w:cstheme="minorHAnsi"/>
                <w:color w:val="000000"/>
                <w:kern w:val="0"/>
                <w:sz w:val="18"/>
                <w:szCs w:val="18"/>
                <w:lang w:eastAsia="it-IT" w:bidi="ar-SA"/>
              </w:rPr>
              <w:t>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FCD5B4"/>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Indicatore di tempestività dei pagamenti</w:t>
            </w:r>
          </w:p>
        </w:tc>
        <w:tc>
          <w:tcPr>
            <w:tcW w:w="1133" w:type="dxa"/>
            <w:vMerge w:val="restart"/>
            <w:shd w:val="clear" w:color="000000" w:fill="FABF8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33, d.lgs. n. 33/2013</w:t>
            </w:r>
          </w:p>
        </w:tc>
        <w:tc>
          <w:tcPr>
            <w:tcW w:w="2504" w:type="dxa"/>
            <w:vMerge w:val="restart"/>
            <w:shd w:val="clear" w:color="000000" w:fill="FABF8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Indicatore di tempestività dei pagamenti</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Indicatore dei tempi medi di pagamento relativi agli acquisti di beni, servizi, prestazioni professionali e forniture (indicatore annuale di tempestività dei pagamenti)</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Annuale </w:t>
            </w:r>
            <w:r w:rsidRPr="000E1969">
              <w:rPr>
                <w:rFonts w:asciiTheme="minorHAnsi" w:eastAsia="Times New Roman" w:hAnsiTheme="minorHAnsi" w:cstheme="minorHAnsi"/>
                <w:kern w:val="0"/>
                <w:sz w:val="18"/>
                <w:szCs w:val="18"/>
                <w:lang w:eastAsia="it-IT" w:bidi="ar-SA"/>
              </w:rPr>
              <w:br/>
              <w:t>(art. 33, c. 1, d.lgs. n. 33/2013)</w:t>
            </w:r>
          </w:p>
        </w:tc>
        <w:tc>
          <w:tcPr>
            <w:tcW w:w="1339" w:type="dxa"/>
            <w:shd w:val="clear" w:color="auto" w:fill="auto"/>
            <w:vAlign w:val="center"/>
            <w:hideMark/>
          </w:tcPr>
          <w:p w:rsidR="000E1969" w:rsidRPr="000E1969"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Bilancio e </w:t>
            </w:r>
            <w:r>
              <w:rPr>
                <w:rFonts w:asciiTheme="minorHAnsi" w:eastAsia="Times New Roman" w:hAnsiTheme="minorHAnsi" w:cstheme="minorHAnsi"/>
                <w:color w:val="000000"/>
                <w:kern w:val="0"/>
                <w:sz w:val="18"/>
                <w:szCs w:val="18"/>
                <w:lang w:eastAsia="it-IT" w:bidi="ar-SA"/>
              </w:rPr>
              <w:t>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Indicatore trimestrale di tempestività dei pagamenti</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Trimestrale</w:t>
            </w:r>
            <w:r w:rsidRPr="000E1969">
              <w:rPr>
                <w:rFonts w:asciiTheme="minorHAnsi" w:eastAsia="Times New Roman" w:hAnsiTheme="minorHAnsi" w:cstheme="minorHAnsi"/>
                <w:kern w:val="0"/>
                <w:sz w:val="18"/>
                <w:szCs w:val="18"/>
                <w:lang w:eastAsia="it-IT" w:bidi="ar-SA"/>
              </w:rPr>
              <w:br/>
              <w:t>(art. 33, c. 1, d.lgs. n. 33/2013)</w:t>
            </w:r>
          </w:p>
        </w:tc>
        <w:tc>
          <w:tcPr>
            <w:tcW w:w="1339" w:type="dxa"/>
            <w:shd w:val="clear" w:color="auto" w:fill="auto"/>
            <w:vAlign w:val="center"/>
            <w:hideMark/>
          </w:tcPr>
          <w:p w:rsidR="000E1969" w:rsidRPr="000E1969"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Bilancio e </w:t>
            </w:r>
            <w:r>
              <w:rPr>
                <w:rFonts w:asciiTheme="minorHAnsi" w:eastAsia="Times New Roman" w:hAnsiTheme="minorHAnsi" w:cstheme="minorHAnsi"/>
                <w:color w:val="000000"/>
                <w:kern w:val="0"/>
                <w:sz w:val="18"/>
                <w:szCs w:val="18"/>
                <w:lang w:eastAsia="it-IT" w:bidi="ar-SA"/>
              </w:rPr>
              <w:t>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shd w:val="clear" w:color="000000" w:fill="FABF8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Ammontare complessivo dei debiti</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Ammontare complessivo dei debiti e il numero delle imprese creditrici</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Annuale </w:t>
            </w:r>
            <w:r w:rsidRPr="000E1969">
              <w:rPr>
                <w:rFonts w:asciiTheme="minorHAnsi" w:eastAsia="Times New Roman" w:hAnsiTheme="minorHAnsi" w:cstheme="minorHAnsi"/>
                <w:kern w:val="0"/>
                <w:sz w:val="18"/>
                <w:szCs w:val="18"/>
                <w:lang w:eastAsia="it-IT" w:bidi="ar-SA"/>
              </w:rPr>
              <w:br/>
              <w:t>(art. 33, c. 1, d.lgs. n. 33/2013)</w:t>
            </w:r>
          </w:p>
        </w:tc>
        <w:tc>
          <w:tcPr>
            <w:tcW w:w="1339" w:type="dxa"/>
            <w:shd w:val="clear" w:color="auto" w:fill="auto"/>
            <w:vAlign w:val="center"/>
            <w:hideMark/>
          </w:tcPr>
          <w:p w:rsidR="000E1969" w:rsidRPr="000E1969"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Bilancio e </w:t>
            </w:r>
            <w:r>
              <w:rPr>
                <w:rFonts w:asciiTheme="minorHAnsi" w:eastAsia="Times New Roman" w:hAnsiTheme="minorHAnsi" w:cstheme="minorHAnsi"/>
                <w:color w:val="000000"/>
                <w:kern w:val="0"/>
                <w:sz w:val="18"/>
                <w:szCs w:val="18"/>
                <w:lang w:eastAsia="it-IT" w:bidi="ar-SA"/>
              </w:rPr>
              <w:t>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FCD5B4"/>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IBAN e pagamenti informatici</w:t>
            </w: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36, d.lgs. n. 33/2013</w:t>
            </w:r>
            <w:r w:rsidRPr="000E1969">
              <w:rPr>
                <w:rFonts w:asciiTheme="minorHAnsi" w:eastAsia="Times New Roman" w:hAnsiTheme="minorHAnsi" w:cstheme="minorHAnsi"/>
                <w:kern w:val="0"/>
                <w:sz w:val="18"/>
                <w:szCs w:val="18"/>
                <w:lang w:eastAsia="it-IT" w:bidi="ar-SA"/>
              </w:rPr>
              <w:br/>
              <w:t>Art. 5, c. 1, d.lgs. n. 82/2005</w:t>
            </w:r>
          </w:p>
        </w:tc>
        <w:tc>
          <w:tcPr>
            <w:tcW w:w="2504"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IBAN e pagamenti informatici</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Nelle richieste di pagamento: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w:t>
            </w:r>
            <w:proofErr w:type="spellStart"/>
            <w:r w:rsidRPr="000E1969">
              <w:rPr>
                <w:rFonts w:asciiTheme="minorHAnsi" w:eastAsia="Times New Roman" w:hAnsiTheme="minorHAnsi" w:cstheme="minorHAnsi"/>
                <w:kern w:val="0"/>
                <w:sz w:val="18"/>
                <w:szCs w:val="18"/>
                <w:lang w:eastAsia="it-IT" w:bidi="ar-SA"/>
              </w:rPr>
              <w:t>nonchè</w:t>
            </w:r>
            <w:proofErr w:type="spellEnd"/>
            <w:r w:rsidRPr="000E1969">
              <w:rPr>
                <w:rFonts w:asciiTheme="minorHAnsi" w:eastAsia="Times New Roman" w:hAnsiTheme="minorHAnsi" w:cstheme="minorHAnsi"/>
                <w:kern w:val="0"/>
                <w:sz w:val="18"/>
                <w:szCs w:val="18"/>
                <w:lang w:eastAsia="it-IT" w:bidi="ar-SA"/>
              </w:rPr>
              <w:t xml:space="preserve"> i codici identificativi del pagamento da indicare obbligatoriamente per il versamento</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Tempestivo </w:t>
            </w:r>
            <w:r w:rsidRPr="000E1969">
              <w:rPr>
                <w:rFonts w:asciiTheme="minorHAnsi" w:eastAsia="Times New Roman" w:hAnsiTheme="minorHAnsi" w:cstheme="minorHAnsi"/>
                <w:kern w:val="0"/>
                <w:sz w:val="18"/>
                <w:szCs w:val="18"/>
                <w:lang w:eastAsia="it-IT" w:bidi="ar-SA"/>
              </w:rPr>
              <w:br/>
              <w:t>(ex art. 8, d.lgs. n. 33/2013)</w:t>
            </w:r>
          </w:p>
        </w:tc>
        <w:tc>
          <w:tcPr>
            <w:tcW w:w="1339" w:type="dxa"/>
            <w:shd w:val="clear" w:color="auto" w:fill="auto"/>
            <w:vAlign w:val="center"/>
            <w:hideMark/>
          </w:tcPr>
          <w:p w:rsidR="000E1969" w:rsidRPr="000E1969" w:rsidRDefault="00F70DDA"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Ufficio Bilancio e </w:t>
            </w:r>
            <w:r>
              <w:rPr>
                <w:rFonts w:asciiTheme="minorHAnsi" w:eastAsia="Times New Roman" w:hAnsiTheme="minorHAnsi" w:cstheme="minorHAnsi"/>
                <w:color w:val="000000"/>
                <w:kern w:val="0"/>
                <w:sz w:val="18"/>
                <w:szCs w:val="18"/>
                <w:lang w:eastAsia="it-IT" w:bidi="ar-SA"/>
              </w:rPr>
              <w:t>Patrimonio</w:t>
            </w:r>
          </w:p>
        </w:tc>
      </w:tr>
      <w:tr w:rsidR="000E1969" w:rsidRPr="000E1969" w:rsidTr="00291AF3">
        <w:trPr>
          <w:trHeight w:val="20"/>
        </w:trPr>
        <w:tc>
          <w:tcPr>
            <w:tcW w:w="1693" w:type="dxa"/>
            <w:vMerge w:val="restart"/>
            <w:shd w:val="clear" w:color="000000" w:fill="DDD9C4"/>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Opere pubbliche</w:t>
            </w:r>
          </w:p>
        </w:tc>
        <w:tc>
          <w:tcPr>
            <w:tcW w:w="1629" w:type="dxa"/>
            <w:shd w:val="clear" w:color="000000" w:fill="C4BD97"/>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Nuclei di valutazione e  verifica degli investimenti pubblici</w:t>
            </w:r>
          </w:p>
        </w:tc>
        <w:tc>
          <w:tcPr>
            <w:tcW w:w="1133" w:type="dxa"/>
            <w:shd w:val="clear" w:color="000000" w:fill="948A54"/>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Art. 38, c. 1, d.lgs. n. 33/2013</w:t>
            </w:r>
          </w:p>
        </w:tc>
        <w:tc>
          <w:tcPr>
            <w:tcW w:w="2504" w:type="dxa"/>
            <w:shd w:val="clear" w:color="000000" w:fill="948A54"/>
            <w:vAlign w:val="center"/>
            <w:hideMark/>
          </w:tcPr>
          <w:p w:rsidR="000E1969" w:rsidRPr="00F70DDA" w:rsidRDefault="000E1969" w:rsidP="004664CD">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Informazioni re</w:t>
            </w:r>
            <w:r w:rsidR="004664CD">
              <w:rPr>
                <w:rFonts w:asciiTheme="minorHAnsi" w:eastAsia="Times New Roman" w:hAnsiTheme="minorHAnsi" w:cstheme="minorHAnsi"/>
                <w:i/>
                <w:kern w:val="0"/>
                <w:sz w:val="18"/>
                <w:szCs w:val="18"/>
                <w:lang w:eastAsia="it-IT" w:bidi="ar-SA"/>
              </w:rPr>
              <w:t>l</w:t>
            </w:r>
            <w:r w:rsidRPr="00F70DDA">
              <w:rPr>
                <w:rFonts w:asciiTheme="minorHAnsi" w:eastAsia="Times New Roman" w:hAnsiTheme="minorHAnsi" w:cstheme="minorHAnsi"/>
                <w:i/>
                <w:kern w:val="0"/>
                <w:sz w:val="18"/>
                <w:szCs w:val="18"/>
                <w:lang w:eastAsia="it-IT" w:bidi="ar-SA"/>
              </w:rPr>
              <w:t>ative ai nuclei di valutazione e  verifica</w:t>
            </w:r>
            <w:r w:rsidRPr="00F70DDA">
              <w:rPr>
                <w:rFonts w:asciiTheme="minorHAnsi" w:eastAsia="Times New Roman" w:hAnsiTheme="minorHAnsi" w:cstheme="minorHAnsi"/>
                <w:i/>
                <w:kern w:val="0"/>
                <w:sz w:val="18"/>
                <w:szCs w:val="18"/>
                <w:lang w:eastAsia="it-IT" w:bidi="ar-SA"/>
              </w:rPr>
              <w:br/>
              <w:t>degli investimenti pubblici</w:t>
            </w:r>
            <w:r w:rsidRPr="00F70DDA">
              <w:rPr>
                <w:rFonts w:asciiTheme="minorHAnsi" w:eastAsia="Times New Roman" w:hAnsiTheme="minorHAnsi" w:cstheme="minorHAnsi"/>
                <w:i/>
                <w:kern w:val="0"/>
                <w:sz w:val="18"/>
                <w:szCs w:val="18"/>
                <w:lang w:eastAsia="it-IT" w:bidi="ar-SA"/>
              </w:rPr>
              <w:br/>
              <w:t xml:space="preserve">(art. 1, l. n. 144/1999) </w:t>
            </w: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Informazioni relative ai nuclei di valutazione e verifica degli investimenti pubblici, incluse le funzioni e i compiti specifici ad essi attribuiti, le procedure e i criteri di individuazione dei componenti e i loro nominativi (obbligo previsto per le amministrazioni centrali e regionali)</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Tempestivo </w:t>
            </w:r>
            <w:r w:rsidRPr="00F70DDA">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4664CD" w:rsidRDefault="004664CD"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4664CD">
              <w:rPr>
                <w:rFonts w:asciiTheme="minorHAnsi" w:eastAsia="Times New Roman" w:hAnsiTheme="minorHAnsi" w:cstheme="minorHAnsi"/>
                <w:color w:val="000000"/>
                <w:kern w:val="0"/>
                <w:sz w:val="18"/>
                <w:szCs w:val="18"/>
                <w:lang w:eastAsia="it-IT" w:bidi="ar-SA"/>
              </w:rPr>
              <w:t>Ufficio Bilancio e 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shd w:val="clear" w:color="000000" w:fill="C4BD97"/>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Atti di programmazione delle opere pubbliche</w:t>
            </w:r>
          </w:p>
        </w:tc>
        <w:tc>
          <w:tcPr>
            <w:tcW w:w="1133"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Art. 38, c. 2 e 2 bis d.lgs. n. 33/2013</w:t>
            </w:r>
            <w:r w:rsidRPr="00F70DDA">
              <w:rPr>
                <w:rFonts w:asciiTheme="minorHAnsi" w:eastAsia="Times New Roman" w:hAnsiTheme="minorHAnsi" w:cstheme="minorHAnsi"/>
                <w:i/>
                <w:kern w:val="0"/>
                <w:sz w:val="18"/>
                <w:szCs w:val="18"/>
                <w:lang w:eastAsia="it-IT" w:bidi="ar-SA"/>
              </w:rPr>
              <w:br/>
              <w:t>Art. 21 co.7 d.lgs. n. 50/2016</w:t>
            </w:r>
            <w:r w:rsidRPr="00F70DDA">
              <w:rPr>
                <w:rFonts w:asciiTheme="minorHAnsi" w:eastAsia="Times New Roman" w:hAnsiTheme="minorHAnsi" w:cstheme="minorHAnsi"/>
                <w:i/>
                <w:kern w:val="0"/>
                <w:sz w:val="18"/>
                <w:szCs w:val="18"/>
                <w:lang w:eastAsia="it-IT" w:bidi="ar-SA"/>
              </w:rPr>
              <w:br/>
              <w:t>Art. 29 d.lgs. n. 50/2016</w:t>
            </w:r>
          </w:p>
        </w:tc>
        <w:tc>
          <w:tcPr>
            <w:tcW w:w="2504"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Atti di programmazione delle opere pubbliche</w:t>
            </w: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Atti di programmazione delle opere pubbliche (</w:t>
            </w:r>
            <w:r w:rsidRPr="00F70DDA">
              <w:rPr>
                <w:rFonts w:asciiTheme="minorHAnsi" w:eastAsia="Times New Roman" w:hAnsiTheme="minorHAnsi" w:cstheme="minorHAnsi"/>
                <w:i/>
                <w:iCs/>
                <w:kern w:val="0"/>
                <w:sz w:val="18"/>
                <w:szCs w:val="18"/>
                <w:lang w:eastAsia="it-IT" w:bidi="ar-SA"/>
              </w:rPr>
              <w:t>link</w:t>
            </w:r>
            <w:r w:rsidRPr="00F70DDA">
              <w:rPr>
                <w:rFonts w:asciiTheme="minorHAnsi" w:eastAsia="Times New Roman" w:hAnsiTheme="minorHAnsi" w:cstheme="minorHAnsi"/>
                <w:i/>
                <w:kern w:val="0"/>
                <w:sz w:val="18"/>
                <w:szCs w:val="18"/>
                <w:lang w:eastAsia="it-IT" w:bidi="ar-SA"/>
              </w:rPr>
              <w:t xml:space="preserve"> alla sotto-sezione "bandi di gara e contratti").</w:t>
            </w:r>
            <w:r w:rsidRPr="00F70DDA">
              <w:rPr>
                <w:rFonts w:asciiTheme="minorHAnsi" w:eastAsia="Times New Roman" w:hAnsiTheme="minorHAnsi" w:cstheme="minorHAnsi"/>
                <w:i/>
                <w:kern w:val="0"/>
                <w:sz w:val="18"/>
                <w:szCs w:val="18"/>
                <w:lang w:eastAsia="it-IT" w:bidi="ar-SA"/>
              </w:rPr>
              <w:br/>
              <w:t xml:space="preserve">A titolo esemplificativo: </w:t>
            </w:r>
            <w:r w:rsidRPr="00F70DDA">
              <w:rPr>
                <w:rFonts w:asciiTheme="minorHAnsi" w:eastAsia="Times New Roman" w:hAnsiTheme="minorHAnsi" w:cstheme="minorHAnsi"/>
                <w:i/>
                <w:kern w:val="0"/>
                <w:sz w:val="18"/>
                <w:szCs w:val="18"/>
                <w:lang w:eastAsia="it-IT" w:bidi="ar-SA"/>
              </w:rPr>
              <w:br/>
              <w:t xml:space="preserve">- Programma triennale dei lavori pubblici, </w:t>
            </w:r>
            <w:proofErr w:type="spellStart"/>
            <w:r w:rsidRPr="00F70DDA">
              <w:rPr>
                <w:rFonts w:asciiTheme="minorHAnsi" w:eastAsia="Times New Roman" w:hAnsiTheme="minorHAnsi" w:cstheme="minorHAnsi"/>
                <w:i/>
                <w:kern w:val="0"/>
                <w:sz w:val="18"/>
                <w:szCs w:val="18"/>
                <w:lang w:eastAsia="it-IT" w:bidi="ar-SA"/>
              </w:rPr>
              <w:t>nonchè</w:t>
            </w:r>
            <w:proofErr w:type="spellEnd"/>
            <w:r w:rsidRPr="00F70DDA">
              <w:rPr>
                <w:rFonts w:asciiTheme="minorHAnsi" w:eastAsia="Times New Roman" w:hAnsiTheme="minorHAnsi" w:cstheme="minorHAnsi"/>
                <w:i/>
                <w:kern w:val="0"/>
                <w:sz w:val="18"/>
                <w:szCs w:val="18"/>
                <w:lang w:eastAsia="it-IT" w:bidi="ar-SA"/>
              </w:rPr>
              <w:t xml:space="preserve"> i relativi aggiornamenti annuali,  ai sensi art. 21 d.lgs. n 50/2016</w:t>
            </w:r>
            <w:r w:rsidRPr="00F70DDA">
              <w:rPr>
                <w:rFonts w:asciiTheme="minorHAnsi" w:eastAsia="Times New Roman" w:hAnsiTheme="minorHAnsi" w:cstheme="minorHAnsi"/>
                <w:i/>
                <w:kern w:val="0"/>
                <w:sz w:val="18"/>
                <w:szCs w:val="18"/>
                <w:lang w:eastAsia="it-IT" w:bidi="ar-SA"/>
              </w:rPr>
              <w:br/>
              <w:t>- Documento pluriennale di pianificazione ai sensi dell’art. 2 del d.lgs. n. 228/2011, (per i Ministeri)</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Tempestivo </w:t>
            </w:r>
            <w:r w:rsidRPr="00F70DDA">
              <w:rPr>
                <w:rFonts w:asciiTheme="minorHAnsi" w:eastAsia="Times New Roman" w:hAnsiTheme="minorHAnsi" w:cstheme="minorHAnsi"/>
                <w:i/>
                <w:kern w:val="0"/>
                <w:sz w:val="18"/>
                <w:szCs w:val="18"/>
                <w:lang w:eastAsia="it-IT" w:bidi="ar-SA"/>
              </w:rPr>
              <w:br/>
              <w:t>(art.8, c. 1, d.lgs. n. 33/2013)</w:t>
            </w:r>
          </w:p>
        </w:tc>
        <w:tc>
          <w:tcPr>
            <w:tcW w:w="1339" w:type="dxa"/>
            <w:shd w:val="clear" w:color="auto" w:fill="auto"/>
            <w:vAlign w:val="center"/>
            <w:hideMark/>
          </w:tcPr>
          <w:p w:rsidR="000E1969" w:rsidRPr="004664CD" w:rsidRDefault="004664CD"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4664CD">
              <w:rPr>
                <w:rFonts w:asciiTheme="minorHAnsi" w:eastAsia="Times New Roman" w:hAnsiTheme="minorHAnsi" w:cstheme="minorHAnsi"/>
                <w:color w:val="000000"/>
                <w:kern w:val="0"/>
                <w:sz w:val="18"/>
                <w:szCs w:val="18"/>
                <w:lang w:eastAsia="it-IT" w:bidi="ar-SA"/>
              </w:rPr>
              <w:t>Ufficio Bilancio e 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restart"/>
            <w:shd w:val="clear" w:color="000000" w:fill="C4BD97"/>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Tempi costi e indicatori di realizzazione delle opere pubbliche </w:t>
            </w:r>
          </w:p>
        </w:tc>
        <w:tc>
          <w:tcPr>
            <w:tcW w:w="1133" w:type="dxa"/>
            <w:shd w:val="clear" w:color="000000" w:fill="948A54"/>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Art. 38, c. 2, d.lgs. n. 33/2013</w:t>
            </w:r>
          </w:p>
        </w:tc>
        <w:tc>
          <w:tcPr>
            <w:tcW w:w="2504" w:type="dxa"/>
            <w:vMerge w:val="restart"/>
            <w:shd w:val="clear" w:color="000000" w:fill="948A54"/>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Tempi, costi unitari e indicatori di realizzazione delle opere pubbliche in corso o completate.</w:t>
            </w:r>
            <w:r w:rsidRPr="00F70DDA">
              <w:rPr>
                <w:rFonts w:asciiTheme="minorHAnsi" w:eastAsia="Times New Roman" w:hAnsiTheme="minorHAnsi" w:cstheme="minorHAnsi"/>
                <w:i/>
                <w:kern w:val="0"/>
                <w:sz w:val="18"/>
                <w:szCs w:val="18"/>
                <w:lang w:eastAsia="it-IT" w:bidi="ar-SA"/>
              </w:rPr>
              <w:br w:type="page"/>
            </w:r>
            <w:r w:rsidRPr="00F70DDA">
              <w:rPr>
                <w:rFonts w:asciiTheme="minorHAnsi" w:eastAsia="Times New Roman" w:hAnsiTheme="minorHAnsi" w:cstheme="minorHAnsi"/>
                <w:i/>
                <w:kern w:val="0"/>
                <w:sz w:val="18"/>
                <w:szCs w:val="18"/>
                <w:lang w:eastAsia="it-IT" w:bidi="ar-SA"/>
              </w:rPr>
              <w:br w:type="page"/>
              <w:t xml:space="preserve">(da pubblicare in </w:t>
            </w:r>
            <w:r w:rsidRPr="00F70DDA">
              <w:rPr>
                <w:rFonts w:asciiTheme="minorHAnsi" w:eastAsia="Times New Roman" w:hAnsiTheme="minorHAnsi" w:cstheme="minorHAnsi"/>
                <w:i/>
                <w:kern w:val="0"/>
                <w:sz w:val="18"/>
                <w:szCs w:val="18"/>
                <w:lang w:eastAsia="it-IT" w:bidi="ar-SA"/>
              </w:rPr>
              <w:lastRenderedPageBreak/>
              <w:t>tabelle, sulla base dello schema tipo redatto dal Ministero dell'economia e della finanza d'intesa con l'Autorità nazionale anticorruzione )</w:t>
            </w: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lastRenderedPageBreak/>
              <w:t>Informazioni relative ai tempi e agli indicatori di realizzazione delle opere pubbliche in corso o completate</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Tempestivo </w:t>
            </w:r>
            <w:r w:rsidRPr="00F70DDA">
              <w:rPr>
                <w:rFonts w:asciiTheme="minorHAnsi" w:eastAsia="Times New Roman" w:hAnsiTheme="minorHAnsi" w:cstheme="minorHAnsi"/>
                <w:i/>
                <w:kern w:val="0"/>
                <w:sz w:val="18"/>
                <w:szCs w:val="18"/>
                <w:lang w:eastAsia="it-IT" w:bidi="ar-SA"/>
              </w:rPr>
              <w:br w:type="page"/>
              <w:t>(art. 38, c. 1, d.lgs. n. 33/2013)</w:t>
            </w:r>
          </w:p>
        </w:tc>
        <w:tc>
          <w:tcPr>
            <w:tcW w:w="1339" w:type="dxa"/>
            <w:shd w:val="clear" w:color="auto" w:fill="auto"/>
            <w:vAlign w:val="center"/>
            <w:hideMark/>
          </w:tcPr>
          <w:p w:rsidR="000E1969" w:rsidRPr="004664CD" w:rsidRDefault="004664CD"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4664CD">
              <w:rPr>
                <w:rFonts w:asciiTheme="minorHAnsi" w:eastAsia="Times New Roman" w:hAnsiTheme="minorHAnsi" w:cstheme="minorHAnsi"/>
                <w:color w:val="000000"/>
                <w:kern w:val="0"/>
                <w:sz w:val="18"/>
                <w:szCs w:val="18"/>
                <w:lang w:eastAsia="it-IT" w:bidi="ar-SA"/>
              </w:rPr>
              <w:t>Ufficio Bilancio e Patrimonio</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948A54"/>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Art. 38, c. 2, </w:t>
            </w:r>
            <w:r w:rsidRPr="00F70DDA">
              <w:rPr>
                <w:rFonts w:asciiTheme="minorHAnsi" w:eastAsia="Times New Roman" w:hAnsiTheme="minorHAnsi" w:cstheme="minorHAnsi"/>
                <w:i/>
                <w:kern w:val="0"/>
                <w:sz w:val="18"/>
                <w:szCs w:val="18"/>
                <w:lang w:eastAsia="it-IT" w:bidi="ar-SA"/>
              </w:rPr>
              <w:lastRenderedPageBreak/>
              <w:t>d.lgs. n. 33/2013</w:t>
            </w:r>
          </w:p>
        </w:tc>
        <w:tc>
          <w:tcPr>
            <w:tcW w:w="2504" w:type="dxa"/>
            <w:vMerge/>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Informazioni relative ai costi unitari di realizzazione delle opere </w:t>
            </w:r>
            <w:r w:rsidRPr="00F70DDA">
              <w:rPr>
                <w:rFonts w:asciiTheme="minorHAnsi" w:eastAsia="Times New Roman" w:hAnsiTheme="minorHAnsi" w:cstheme="minorHAnsi"/>
                <w:i/>
                <w:kern w:val="0"/>
                <w:sz w:val="18"/>
                <w:szCs w:val="18"/>
                <w:lang w:eastAsia="it-IT" w:bidi="ar-SA"/>
              </w:rPr>
              <w:lastRenderedPageBreak/>
              <w:t>pubbliche in corso o completate</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lastRenderedPageBreak/>
              <w:t xml:space="preserve">Tempestivo </w:t>
            </w:r>
            <w:r w:rsidRPr="00F70DDA">
              <w:rPr>
                <w:rFonts w:asciiTheme="minorHAnsi" w:eastAsia="Times New Roman" w:hAnsiTheme="minorHAnsi" w:cstheme="minorHAnsi"/>
                <w:i/>
                <w:kern w:val="0"/>
                <w:sz w:val="18"/>
                <w:szCs w:val="18"/>
                <w:lang w:eastAsia="it-IT" w:bidi="ar-SA"/>
              </w:rPr>
              <w:br/>
            </w:r>
            <w:r w:rsidRPr="00F70DDA">
              <w:rPr>
                <w:rFonts w:asciiTheme="minorHAnsi" w:eastAsia="Times New Roman" w:hAnsiTheme="minorHAnsi" w:cstheme="minorHAnsi"/>
                <w:i/>
                <w:kern w:val="0"/>
                <w:sz w:val="18"/>
                <w:szCs w:val="18"/>
                <w:lang w:eastAsia="it-IT" w:bidi="ar-SA"/>
              </w:rPr>
              <w:lastRenderedPageBreak/>
              <w:t>(art. 38, c. 1, d.lgs. n. 33/2013)</w:t>
            </w:r>
          </w:p>
        </w:tc>
        <w:tc>
          <w:tcPr>
            <w:tcW w:w="1339" w:type="dxa"/>
            <w:shd w:val="clear" w:color="auto" w:fill="auto"/>
            <w:vAlign w:val="center"/>
            <w:hideMark/>
          </w:tcPr>
          <w:p w:rsidR="000E1969" w:rsidRPr="004664CD" w:rsidRDefault="004664CD"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4664CD">
              <w:rPr>
                <w:rFonts w:asciiTheme="minorHAnsi" w:eastAsia="Times New Roman" w:hAnsiTheme="minorHAnsi" w:cstheme="minorHAnsi"/>
                <w:color w:val="000000"/>
                <w:kern w:val="0"/>
                <w:sz w:val="18"/>
                <w:szCs w:val="18"/>
                <w:lang w:eastAsia="it-IT" w:bidi="ar-SA"/>
              </w:rPr>
              <w:lastRenderedPageBreak/>
              <w:t xml:space="preserve">Ufficio bilancio </w:t>
            </w:r>
            <w:r w:rsidRPr="004664CD">
              <w:rPr>
                <w:rFonts w:asciiTheme="minorHAnsi" w:eastAsia="Times New Roman" w:hAnsiTheme="minorHAnsi" w:cstheme="minorHAnsi"/>
                <w:color w:val="000000"/>
                <w:kern w:val="0"/>
                <w:sz w:val="18"/>
                <w:szCs w:val="18"/>
                <w:lang w:eastAsia="it-IT" w:bidi="ar-SA"/>
              </w:rPr>
              <w:lastRenderedPageBreak/>
              <w:t>e patrimonio</w:t>
            </w:r>
          </w:p>
        </w:tc>
      </w:tr>
      <w:tr w:rsidR="000E1969" w:rsidRPr="000E1969" w:rsidTr="00291AF3">
        <w:trPr>
          <w:trHeight w:val="20"/>
        </w:trPr>
        <w:tc>
          <w:tcPr>
            <w:tcW w:w="1693" w:type="dxa"/>
            <w:vMerge w:val="restart"/>
            <w:shd w:val="clear" w:color="000000" w:fill="F2F2F2"/>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lastRenderedPageBreak/>
              <w:t>Pianificazione e governo del territorio</w:t>
            </w:r>
          </w:p>
        </w:tc>
        <w:tc>
          <w:tcPr>
            <w:tcW w:w="1629" w:type="dxa"/>
            <w:vMerge w:val="restart"/>
            <w:shd w:val="clear" w:color="000000" w:fill="D9D9D9"/>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w:t>
            </w:r>
          </w:p>
        </w:tc>
        <w:tc>
          <w:tcPr>
            <w:tcW w:w="1133"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Art. 39, c. 1, </w:t>
            </w:r>
            <w:proofErr w:type="spellStart"/>
            <w:r w:rsidRPr="00F70DDA">
              <w:rPr>
                <w:rFonts w:asciiTheme="minorHAnsi" w:eastAsia="Times New Roman" w:hAnsiTheme="minorHAnsi" w:cstheme="minorHAnsi"/>
                <w:i/>
                <w:kern w:val="0"/>
                <w:sz w:val="18"/>
                <w:szCs w:val="18"/>
                <w:lang w:eastAsia="it-IT" w:bidi="ar-SA"/>
              </w:rPr>
              <w:t>lett</w:t>
            </w:r>
            <w:proofErr w:type="spellEnd"/>
            <w:r w:rsidRPr="00F70DDA">
              <w:rPr>
                <w:rFonts w:asciiTheme="minorHAnsi" w:eastAsia="Times New Roman" w:hAnsiTheme="minorHAnsi" w:cstheme="minorHAnsi"/>
                <w:i/>
                <w:kern w:val="0"/>
                <w:sz w:val="18"/>
                <w:szCs w:val="18"/>
                <w:lang w:eastAsia="it-IT" w:bidi="ar-SA"/>
              </w:rPr>
              <w:t>. a), d.lgs. n. 33/2013</w:t>
            </w:r>
          </w:p>
        </w:tc>
        <w:tc>
          <w:tcPr>
            <w:tcW w:w="2504" w:type="dxa"/>
            <w:vMerge w:val="restart"/>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Pianificazione e governo del territorio</w:t>
            </w:r>
            <w:r w:rsidRPr="00F70DDA">
              <w:rPr>
                <w:rFonts w:asciiTheme="minorHAnsi" w:eastAsia="Times New Roman" w:hAnsiTheme="minorHAnsi" w:cstheme="minorHAnsi"/>
                <w:i/>
                <w:kern w:val="0"/>
                <w:sz w:val="18"/>
                <w:szCs w:val="18"/>
                <w:lang w:eastAsia="it-IT" w:bidi="ar-SA"/>
              </w:rPr>
              <w:br/>
            </w:r>
            <w:r w:rsidRPr="00F70DDA">
              <w:rPr>
                <w:rFonts w:asciiTheme="minorHAnsi" w:eastAsia="Times New Roman" w:hAnsiTheme="minorHAnsi" w:cstheme="minorHAnsi"/>
                <w:i/>
                <w:kern w:val="0"/>
                <w:sz w:val="18"/>
                <w:szCs w:val="18"/>
                <w:lang w:eastAsia="it-IT" w:bidi="ar-SA"/>
              </w:rPr>
              <w:br/>
              <w:t>(da pubblicare in tabelle)</w:t>
            </w: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Atti di governo del territorio quali, tra gli altri, piani territoriali, piani di coordinamento, piani paesistici, strumenti urbanistici, generali e di attuazione, nonché le loro varianti</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Tempestivo </w:t>
            </w:r>
            <w:r w:rsidRPr="00F70DDA">
              <w:rPr>
                <w:rFonts w:asciiTheme="minorHAnsi" w:eastAsia="Times New Roman" w:hAnsiTheme="minorHAnsi" w:cstheme="minorHAnsi"/>
                <w:i/>
                <w:kern w:val="0"/>
                <w:sz w:val="18"/>
                <w:szCs w:val="18"/>
                <w:lang w:eastAsia="it-IT" w:bidi="ar-SA"/>
              </w:rPr>
              <w:br/>
              <w:t>(art. 39, c. 1, d.lgs. n. 33/2013)</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Art. 39, c. 2, d.lgs. n. 33/2013</w:t>
            </w:r>
          </w:p>
        </w:tc>
        <w:tc>
          <w:tcPr>
            <w:tcW w:w="2504" w:type="dxa"/>
            <w:vMerge/>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Documentazione relativa a ciascun procedimento di presentazione e approvazione delle proposte di trasformazione urbanistica di iniziativa privata o pubblica in variante allo strumento urbanistico generale comunque denominato vigente nonché delle proposte di trasformazione urbanistica di iniziativa privata o pubblica in attuazione dello strumento urbanistico generale vigente che comportino </w:t>
            </w:r>
            <w:proofErr w:type="spellStart"/>
            <w:r w:rsidRPr="00F70DDA">
              <w:rPr>
                <w:rFonts w:asciiTheme="minorHAnsi" w:eastAsia="Times New Roman" w:hAnsiTheme="minorHAnsi" w:cstheme="minorHAnsi"/>
                <w:i/>
                <w:kern w:val="0"/>
                <w:sz w:val="18"/>
                <w:szCs w:val="18"/>
                <w:lang w:eastAsia="it-IT" w:bidi="ar-SA"/>
              </w:rPr>
              <w:t>premialità</w:t>
            </w:r>
            <w:proofErr w:type="spellEnd"/>
            <w:r w:rsidRPr="00F70DDA">
              <w:rPr>
                <w:rFonts w:asciiTheme="minorHAnsi" w:eastAsia="Times New Roman" w:hAnsiTheme="minorHAnsi" w:cstheme="minorHAnsi"/>
                <w:i/>
                <w:kern w:val="0"/>
                <w:sz w:val="18"/>
                <w:szCs w:val="18"/>
                <w:lang w:eastAsia="it-IT" w:bidi="ar-SA"/>
              </w:rPr>
              <w:t xml:space="preserve"> edificatorie a fronte dell'impegno dei privati alla realizzazione di opere di urbanizzazione extra oneri o della cessione di aree o volumetrie per finalità di pubblico interesse</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Tempestivo </w:t>
            </w:r>
            <w:r w:rsidRPr="00F70DDA">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restart"/>
            <w:shd w:val="clear" w:color="000000" w:fill="EBF1DE"/>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Informazioni ambientali</w:t>
            </w:r>
          </w:p>
        </w:tc>
        <w:tc>
          <w:tcPr>
            <w:tcW w:w="1629" w:type="dxa"/>
            <w:vMerge w:val="restart"/>
            <w:shd w:val="clear" w:color="000000" w:fill="D8E4BC"/>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w:t>
            </w:r>
          </w:p>
        </w:tc>
        <w:tc>
          <w:tcPr>
            <w:tcW w:w="1133" w:type="dxa"/>
            <w:vMerge w:val="restart"/>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Art. 40, c. 2, d.lgs. n. 33/2013</w:t>
            </w:r>
          </w:p>
        </w:tc>
        <w:tc>
          <w:tcPr>
            <w:tcW w:w="2504"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Informazioni ambientali</w:t>
            </w: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Informazioni ambientali che le amministrazioni detengono ai fini delle proprie attività istituzionali:</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Tempestivo </w:t>
            </w:r>
            <w:r w:rsidRPr="00F70DDA">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2504"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Stato dell'ambiente</w:t>
            </w: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1) Stato degli elementi dell'ambiente, quali l'aria, l'atmosfera, l'acqua, il suolo, il territorio, i siti naturali, compresi gli </w:t>
            </w:r>
            <w:proofErr w:type="spellStart"/>
            <w:r w:rsidRPr="00F70DDA">
              <w:rPr>
                <w:rFonts w:asciiTheme="minorHAnsi" w:eastAsia="Times New Roman" w:hAnsiTheme="minorHAnsi" w:cstheme="minorHAnsi"/>
                <w:i/>
                <w:kern w:val="0"/>
                <w:sz w:val="18"/>
                <w:szCs w:val="18"/>
                <w:lang w:eastAsia="it-IT" w:bidi="ar-SA"/>
              </w:rPr>
              <w:t>igrotopi</w:t>
            </w:r>
            <w:proofErr w:type="spellEnd"/>
            <w:r w:rsidRPr="00F70DDA">
              <w:rPr>
                <w:rFonts w:asciiTheme="minorHAnsi" w:eastAsia="Times New Roman" w:hAnsiTheme="minorHAnsi" w:cstheme="minorHAnsi"/>
                <w:i/>
                <w:kern w:val="0"/>
                <w:sz w:val="18"/>
                <w:szCs w:val="18"/>
                <w:lang w:eastAsia="it-IT" w:bidi="ar-SA"/>
              </w:rPr>
              <w:t>, le zone costiere e marine, la diversità biologica ed i suoi elementi costitutivi, compresi gli organismi geneticamente modificati, e, inoltre, le interazioni tra questi elementi</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Tempestivo </w:t>
            </w:r>
            <w:r w:rsidRPr="00F70DDA">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2504"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Fattori inquinanti</w:t>
            </w: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2) Fattori quali le sostanze, l'energia, il rumore, le radiazioni od i rifiuti, anche quelli radioattivi, le emissioni, gli scarichi ed altri rilasci nell'ambiente, che incidono o possono incidere sugli elementi dell'ambiente</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Tempestivo </w:t>
            </w:r>
            <w:r w:rsidRPr="00F70DDA">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Misure incidenti sull'ambiente e relative analisi di impatto</w:t>
            </w: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3) Misure, anche amministrative, quali le politiche, le disposizioni legislative, i piani, i programmi, gli accordi ambientali e ogni altro atto, anche di natura amministrativa, nonché le attività che incidono o possono incidere sugli elementi e sui fattori dell'ambiente ed analisi </w:t>
            </w:r>
            <w:proofErr w:type="spellStart"/>
            <w:r w:rsidRPr="00F70DDA">
              <w:rPr>
                <w:rFonts w:asciiTheme="minorHAnsi" w:eastAsia="Times New Roman" w:hAnsiTheme="minorHAnsi" w:cstheme="minorHAnsi"/>
                <w:i/>
                <w:kern w:val="0"/>
                <w:sz w:val="18"/>
                <w:szCs w:val="18"/>
                <w:lang w:eastAsia="it-IT" w:bidi="ar-SA"/>
              </w:rPr>
              <w:t>costi-benefìci</w:t>
            </w:r>
            <w:proofErr w:type="spellEnd"/>
            <w:r w:rsidRPr="00F70DDA">
              <w:rPr>
                <w:rFonts w:asciiTheme="minorHAnsi" w:eastAsia="Times New Roman" w:hAnsiTheme="minorHAnsi" w:cstheme="minorHAnsi"/>
                <w:i/>
                <w:kern w:val="0"/>
                <w:sz w:val="18"/>
                <w:szCs w:val="18"/>
                <w:lang w:eastAsia="it-IT" w:bidi="ar-SA"/>
              </w:rPr>
              <w:t xml:space="preserve"> ed altre analisi ed ipotesi economiche usate nell'àmbito delle stesse</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Tempestivo </w:t>
            </w:r>
            <w:r w:rsidRPr="00F70DDA">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Misure a protezione dell'ambiente e relative analisi di impatto</w:t>
            </w: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4) Misure o attività finalizzate a proteggere i suddetti elementi ed analisi </w:t>
            </w:r>
            <w:proofErr w:type="spellStart"/>
            <w:r w:rsidRPr="00F70DDA">
              <w:rPr>
                <w:rFonts w:asciiTheme="minorHAnsi" w:eastAsia="Times New Roman" w:hAnsiTheme="minorHAnsi" w:cstheme="minorHAnsi"/>
                <w:i/>
                <w:kern w:val="0"/>
                <w:sz w:val="18"/>
                <w:szCs w:val="18"/>
                <w:lang w:eastAsia="it-IT" w:bidi="ar-SA"/>
              </w:rPr>
              <w:t>costi-benefìci</w:t>
            </w:r>
            <w:proofErr w:type="spellEnd"/>
            <w:r w:rsidRPr="00F70DDA">
              <w:rPr>
                <w:rFonts w:asciiTheme="minorHAnsi" w:eastAsia="Times New Roman" w:hAnsiTheme="minorHAnsi" w:cstheme="minorHAnsi"/>
                <w:i/>
                <w:kern w:val="0"/>
                <w:sz w:val="18"/>
                <w:szCs w:val="18"/>
                <w:lang w:eastAsia="it-IT" w:bidi="ar-SA"/>
              </w:rPr>
              <w:t xml:space="preserve"> ed altre analisi ed ipotesi economiche usate nell'àmbito delle stesse</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Tempestivo </w:t>
            </w:r>
            <w:r w:rsidRPr="00F70DDA">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Relazioni sull'attuazione della legislazione </w:t>
            </w: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5) Relazioni sull'attuazione della legislazione ambientale</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Tempestivo </w:t>
            </w:r>
            <w:r w:rsidRPr="00F70DDA">
              <w:rPr>
                <w:rFonts w:asciiTheme="minorHAnsi" w:eastAsia="Times New Roman" w:hAnsiTheme="minorHAnsi" w:cstheme="minorHAnsi"/>
                <w:i/>
                <w:kern w:val="0"/>
                <w:sz w:val="18"/>
                <w:szCs w:val="18"/>
                <w:lang w:eastAsia="it-IT" w:bidi="ar-SA"/>
              </w:rPr>
              <w:br w:type="page"/>
              <w:t>(ex art. 8, d.lgs. n. 33/2013)</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Stato della salute e della sicurezza umana</w:t>
            </w: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6) Stato della salute e della sicurezza umana, compresa la contaminazione della catena alimentare, le condizioni della vita umana, il paesaggio, i siti e gli edifici d'interesse culturale, per quanto influenzabili dallo stato degli elementi dell'ambiente, attraverso tali elementi, da qualsiasi fattore</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Tempestivo </w:t>
            </w:r>
            <w:r w:rsidRPr="00F70DDA">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Relazione sullo stato dell'ambiente del Ministero dell'Ambiente e della tutela del territorio</w:t>
            </w: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 Relazione sullo stato dell'ambiente redatta dal Ministero dell'Ambiente e della tutela del territorio </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Tempestivo </w:t>
            </w:r>
            <w:r w:rsidRPr="00F70DDA">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restart"/>
            <w:shd w:val="clear" w:color="000000" w:fill="DCE6F1"/>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Strutture sanitarie private accreditate</w:t>
            </w:r>
          </w:p>
        </w:tc>
        <w:tc>
          <w:tcPr>
            <w:tcW w:w="1629" w:type="dxa"/>
            <w:vMerge w:val="restart"/>
            <w:shd w:val="clear" w:color="000000" w:fill="B8CCE4"/>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w:t>
            </w:r>
          </w:p>
        </w:tc>
        <w:tc>
          <w:tcPr>
            <w:tcW w:w="1133" w:type="dxa"/>
            <w:vMerge w:val="restart"/>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Art. 41, c. 4, d.lgs. n. 33/2013</w:t>
            </w:r>
          </w:p>
        </w:tc>
        <w:tc>
          <w:tcPr>
            <w:tcW w:w="2504" w:type="dxa"/>
            <w:vMerge w:val="restart"/>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Strutture sanitarie private accreditate</w:t>
            </w:r>
            <w:r w:rsidRPr="00F70DDA">
              <w:rPr>
                <w:rFonts w:asciiTheme="minorHAnsi" w:eastAsia="Times New Roman" w:hAnsiTheme="minorHAnsi" w:cstheme="minorHAnsi"/>
                <w:i/>
                <w:kern w:val="0"/>
                <w:sz w:val="18"/>
                <w:szCs w:val="18"/>
                <w:lang w:eastAsia="it-IT" w:bidi="ar-SA"/>
              </w:rPr>
              <w:br/>
            </w:r>
            <w:r w:rsidRPr="00F70DDA">
              <w:rPr>
                <w:rFonts w:asciiTheme="minorHAnsi" w:eastAsia="Times New Roman" w:hAnsiTheme="minorHAnsi" w:cstheme="minorHAnsi"/>
                <w:i/>
                <w:kern w:val="0"/>
                <w:sz w:val="18"/>
                <w:szCs w:val="18"/>
                <w:lang w:eastAsia="it-IT" w:bidi="ar-SA"/>
              </w:rPr>
              <w:br/>
              <w:t>(da pubblicare in tabelle)</w:t>
            </w: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Elenco delle strutture sanitarie private accreditate</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Annuale </w:t>
            </w:r>
            <w:r w:rsidRPr="00F70DDA">
              <w:rPr>
                <w:rFonts w:asciiTheme="minorHAnsi" w:eastAsia="Times New Roman" w:hAnsiTheme="minorHAnsi" w:cstheme="minorHAnsi"/>
                <w:i/>
                <w:kern w:val="0"/>
                <w:sz w:val="18"/>
                <w:szCs w:val="18"/>
                <w:lang w:eastAsia="it-IT" w:bidi="ar-SA"/>
              </w:rPr>
              <w:br/>
              <w:t>(art. 41, c. 4, d.lgs. n. 33/2013)</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vMerge/>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2504" w:type="dxa"/>
            <w:vMerge/>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Accordi intercorsi con le strutture private accreditate</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Annuale </w:t>
            </w:r>
            <w:r w:rsidRPr="00F70DDA">
              <w:rPr>
                <w:rFonts w:asciiTheme="minorHAnsi" w:eastAsia="Times New Roman" w:hAnsiTheme="minorHAnsi" w:cstheme="minorHAnsi"/>
                <w:i/>
                <w:kern w:val="0"/>
                <w:sz w:val="18"/>
                <w:szCs w:val="18"/>
                <w:lang w:eastAsia="it-IT" w:bidi="ar-SA"/>
              </w:rPr>
              <w:br/>
              <w:t>(art. 41, c. 4, d.lgs. n. 33/2013)</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restart"/>
            <w:shd w:val="clear" w:color="000000" w:fill="F2DCDB"/>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Interventi straordinari e di emergenza</w:t>
            </w:r>
          </w:p>
        </w:tc>
        <w:tc>
          <w:tcPr>
            <w:tcW w:w="1629" w:type="dxa"/>
            <w:vMerge w:val="restart"/>
            <w:shd w:val="clear" w:color="000000" w:fill="E6B8B7"/>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w:t>
            </w:r>
          </w:p>
        </w:tc>
        <w:tc>
          <w:tcPr>
            <w:tcW w:w="1133"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Art. 42, c. 1, </w:t>
            </w:r>
            <w:proofErr w:type="spellStart"/>
            <w:r w:rsidRPr="00F70DDA">
              <w:rPr>
                <w:rFonts w:asciiTheme="minorHAnsi" w:eastAsia="Times New Roman" w:hAnsiTheme="minorHAnsi" w:cstheme="minorHAnsi"/>
                <w:i/>
                <w:kern w:val="0"/>
                <w:sz w:val="18"/>
                <w:szCs w:val="18"/>
                <w:lang w:eastAsia="it-IT" w:bidi="ar-SA"/>
              </w:rPr>
              <w:t>lett</w:t>
            </w:r>
            <w:proofErr w:type="spellEnd"/>
            <w:r w:rsidRPr="00F70DDA">
              <w:rPr>
                <w:rFonts w:asciiTheme="minorHAnsi" w:eastAsia="Times New Roman" w:hAnsiTheme="minorHAnsi" w:cstheme="minorHAnsi"/>
                <w:i/>
                <w:kern w:val="0"/>
                <w:sz w:val="18"/>
                <w:szCs w:val="18"/>
                <w:lang w:eastAsia="it-IT" w:bidi="ar-SA"/>
              </w:rPr>
              <w:t>. a), d.lgs. n. 33/2013</w:t>
            </w:r>
          </w:p>
        </w:tc>
        <w:tc>
          <w:tcPr>
            <w:tcW w:w="2504" w:type="dxa"/>
            <w:vMerge w:val="restart"/>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Interventi straordinari e di emergenza</w:t>
            </w:r>
            <w:r w:rsidRPr="00F70DDA">
              <w:rPr>
                <w:rFonts w:asciiTheme="minorHAnsi" w:eastAsia="Times New Roman" w:hAnsiTheme="minorHAnsi" w:cstheme="minorHAnsi"/>
                <w:i/>
                <w:kern w:val="0"/>
                <w:sz w:val="18"/>
                <w:szCs w:val="18"/>
                <w:lang w:eastAsia="it-IT" w:bidi="ar-SA"/>
              </w:rPr>
              <w:br/>
            </w:r>
            <w:r w:rsidRPr="00F70DDA">
              <w:rPr>
                <w:rFonts w:asciiTheme="minorHAnsi" w:eastAsia="Times New Roman" w:hAnsiTheme="minorHAnsi" w:cstheme="minorHAnsi"/>
                <w:i/>
                <w:kern w:val="0"/>
                <w:sz w:val="18"/>
                <w:szCs w:val="18"/>
                <w:lang w:eastAsia="it-IT" w:bidi="ar-SA"/>
              </w:rPr>
              <w:br/>
              <w:t>(da pubblicare in tabelle)</w:t>
            </w: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Provvedimenti adottati concernenti gli interventi straordinari e di emergenza che comportano deroghe alla legislazione vigente, con l'indicazione espressa delle norme di legge eventualmente derogate e dei motivi della deroga, nonché con l'indicazione di eventuali atti amministrativi o giurisdizionali intervenuti</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Tempestivo </w:t>
            </w:r>
            <w:r w:rsidRPr="00F70DDA">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Art. 42, c. 1, </w:t>
            </w:r>
            <w:proofErr w:type="spellStart"/>
            <w:r w:rsidRPr="00F70DDA">
              <w:rPr>
                <w:rFonts w:asciiTheme="minorHAnsi" w:eastAsia="Times New Roman" w:hAnsiTheme="minorHAnsi" w:cstheme="minorHAnsi"/>
                <w:i/>
                <w:kern w:val="0"/>
                <w:sz w:val="18"/>
                <w:szCs w:val="18"/>
                <w:lang w:eastAsia="it-IT" w:bidi="ar-SA"/>
              </w:rPr>
              <w:t>lett</w:t>
            </w:r>
            <w:proofErr w:type="spellEnd"/>
            <w:r w:rsidRPr="00F70DDA">
              <w:rPr>
                <w:rFonts w:asciiTheme="minorHAnsi" w:eastAsia="Times New Roman" w:hAnsiTheme="minorHAnsi" w:cstheme="minorHAnsi"/>
                <w:i/>
                <w:kern w:val="0"/>
                <w:sz w:val="18"/>
                <w:szCs w:val="18"/>
                <w:lang w:eastAsia="it-IT" w:bidi="ar-SA"/>
              </w:rPr>
              <w:t>. b), d.lgs. n. 33/2013</w:t>
            </w:r>
          </w:p>
        </w:tc>
        <w:tc>
          <w:tcPr>
            <w:tcW w:w="2504" w:type="dxa"/>
            <w:vMerge/>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Termini temporali eventualmente fissati per l'esercizio dei poteri di adozione dei provvedimenti straordinari</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Tempestivo </w:t>
            </w:r>
            <w:r w:rsidRPr="00F70DDA">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1133"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Art. 42, c. 1, </w:t>
            </w:r>
            <w:proofErr w:type="spellStart"/>
            <w:r w:rsidRPr="00F70DDA">
              <w:rPr>
                <w:rFonts w:asciiTheme="minorHAnsi" w:eastAsia="Times New Roman" w:hAnsiTheme="minorHAnsi" w:cstheme="minorHAnsi"/>
                <w:i/>
                <w:kern w:val="0"/>
                <w:sz w:val="18"/>
                <w:szCs w:val="18"/>
                <w:lang w:eastAsia="it-IT" w:bidi="ar-SA"/>
              </w:rPr>
              <w:t>lett</w:t>
            </w:r>
            <w:proofErr w:type="spellEnd"/>
            <w:r w:rsidRPr="00F70DDA">
              <w:rPr>
                <w:rFonts w:asciiTheme="minorHAnsi" w:eastAsia="Times New Roman" w:hAnsiTheme="minorHAnsi" w:cstheme="minorHAnsi"/>
                <w:i/>
                <w:kern w:val="0"/>
                <w:sz w:val="18"/>
                <w:szCs w:val="18"/>
                <w:lang w:eastAsia="it-IT" w:bidi="ar-SA"/>
              </w:rPr>
              <w:t>. c), d.lgs. n. 33/2013</w:t>
            </w:r>
          </w:p>
        </w:tc>
        <w:tc>
          <w:tcPr>
            <w:tcW w:w="2504" w:type="dxa"/>
            <w:vMerge/>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Costo previsto degli interventi e costo effettivo sostenuto dall'amministrazione</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Tempestivo </w:t>
            </w:r>
            <w:r w:rsidRPr="00F70DDA">
              <w:rPr>
                <w:rFonts w:asciiTheme="minorHAnsi" w:eastAsia="Times New Roman" w:hAnsiTheme="minorHAnsi" w:cstheme="minorHAnsi"/>
                <w:i/>
                <w:kern w:val="0"/>
                <w:sz w:val="18"/>
                <w:szCs w:val="18"/>
                <w:lang w:eastAsia="it-IT" w:bidi="ar-SA"/>
              </w:rPr>
              <w:br/>
              <w:t>(ex art. 8, d.lgs. n. 33/2013)</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restart"/>
            <w:shd w:val="clear" w:color="000000" w:fill="E4DFEC"/>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 xml:space="preserve">Altri contenuti </w:t>
            </w:r>
          </w:p>
        </w:tc>
        <w:tc>
          <w:tcPr>
            <w:tcW w:w="1629" w:type="dxa"/>
            <w:vMerge w:val="restart"/>
            <w:shd w:val="clear" w:color="000000" w:fill="CCC0DA"/>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Prevenzione della Corruzione</w:t>
            </w:r>
          </w:p>
        </w:tc>
        <w:tc>
          <w:tcPr>
            <w:tcW w:w="1133" w:type="dxa"/>
            <w:shd w:val="clear" w:color="000000" w:fill="B1A0C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10, c. 8,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a), d.lgs. n. 33/2013</w:t>
            </w:r>
          </w:p>
        </w:tc>
        <w:tc>
          <w:tcPr>
            <w:tcW w:w="2504" w:type="dxa"/>
            <w:shd w:val="clear" w:color="000000" w:fill="B1A0C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Piano triennale per la prevenzione della corruzione e della trasparenza</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Piano triennale per la prevenzione della corruzione e della trasparenza e suoi allegati, le misure integrative di prevenzione della corruzione individuate ai sensi dell’articolo 1,comma 2-bis della </w:t>
            </w:r>
            <w:r w:rsidRPr="000E1969">
              <w:rPr>
                <w:rFonts w:asciiTheme="minorHAnsi" w:eastAsia="Times New Roman" w:hAnsiTheme="minorHAnsi" w:cstheme="minorHAnsi"/>
                <w:kern w:val="0"/>
                <w:sz w:val="18"/>
                <w:szCs w:val="18"/>
                <w:lang w:eastAsia="it-IT" w:bidi="ar-SA"/>
              </w:rPr>
              <w:br/>
              <w:t>legge n. 190 del 2012, (MOG 231)</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Annuale</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1, c. 8, l. n. 190/2012, Art. 43, c. 1, d.lgs. n. 33/2013</w:t>
            </w:r>
          </w:p>
        </w:tc>
        <w:tc>
          <w:tcPr>
            <w:tcW w:w="2504"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Responsabile della prevenzione della corruzione e della trasparenza</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Responsabile della prevenzione della corruzione e della trasparenza</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133" w:type="dxa"/>
            <w:shd w:val="clear" w:color="000000" w:fill="B1A0C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w:t>
            </w:r>
          </w:p>
        </w:tc>
        <w:tc>
          <w:tcPr>
            <w:tcW w:w="2504" w:type="dxa"/>
            <w:shd w:val="clear" w:color="000000" w:fill="B1A0C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Regolamenti per la prevenzione e la repressione della corruzione e dell'illegalità</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Regolamenti per la prevenzione e la repressione della corruzione e dell'illegalità (laddove adottati)</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Art. 1, c. 14, </w:t>
            </w:r>
            <w:r w:rsidRPr="000E1969">
              <w:rPr>
                <w:rFonts w:asciiTheme="minorHAnsi" w:eastAsia="Times New Roman" w:hAnsiTheme="minorHAnsi" w:cstheme="minorHAnsi"/>
                <w:kern w:val="0"/>
                <w:sz w:val="18"/>
                <w:szCs w:val="18"/>
                <w:lang w:eastAsia="it-IT" w:bidi="ar-SA"/>
              </w:rPr>
              <w:lastRenderedPageBreak/>
              <w:t>l. n. 190/2012</w:t>
            </w:r>
          </w:p>
        </w:tc>
        <w:tc>
          <w:tcPr>
            <w:tcW w:w="2504"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lastRenderedPageBreak/>
              <w:t xml:space="preserve">Relazione del responsabile della </w:t>
            </w:r>
            <w:r w:rsidRPr="000E1969">
              <w:rPr>
                <w:rFonts w:asciiTheme="minorHAnsi" w:eastAsia="Times New Roman" w:hAnsiTheme="minorHAnsi" w:cstheme="minorHAnsi"/>
                <w:kern w:val="0"/>
                <w:sz w:val="18"/>
                <w:szCs w:val="18"/>
                <w:lang w:eastAsia="it-IT" w:bidi="ar-SA"/>
              </w:rPr>
              <w:lastRenderedPageBreak/>
              <w:t xml:space="preserve">prevenzione della corruzione e della trasparenza </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lastRenderedPageBreak/>
              <w:t xml:space="preserve">Relazione del responsabile della prevenzione della corruzione </w:t>
            </w:r>
            <w:r w:rsidRPr="000E1969">
              <w:rPr>
                <w:rFonts w:asciiTheme="minorHAnsi" w:eastAsia="Times New Roman" w:hAnsiTheme="minorHAnsi" w:cstheme="minorHAnsi"/>
                <w:kern w:val="0"/>
                <w:sz w:val="18"/>
                <w:szCs w:val="18"/>
                <w:lang w:eastAsia="it-IT" w:bidi="ar-SA"/>
              </w:rPr>
              <w:lastRenderedPageBreak/>
              <w:t>recante i risultati dell’attività svolta (entro il 15 dicembre di ogni anno)</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lastRenderedPageBreak/>
              <w:t xml:space="preserve">Annuale </w:t>
            </w:r>
            <w:r w:rsidRPr="000E1969">
              <w:rPr>
                <w:rFonts w:asciiTheme="minorHAnsi" w:eastAsia="Times New Roman" w:hAnsiTheme="minorHAnsi" w:cstheme="minorHAnsi"/>
                <w:kern w:val="0"/>
                <w:sz w:val="18"/>
                <w:szCs w:val="18"/>
                <w:lang w:eastAsia="it-IT" w:bidi="ar-SA"/>
              </w:rPr>
              <w:br w:type="page"/>
              <w:t xml:space="preserve">(ex art. </w:t>
            </w:r>
            <w:r w:rsidRPr="000E1969">
              <w:rPr>
                <w:rFonts w:asciiTheme="minorHAnsi" w:eastAsia="Times New Roman" w:hAnsiTheme="minorHAnsi" w:cstheme="minorHAnsi"/>
                <w:kern w:val="0"/>
                <w:sz w:val="18"/>
                <w:szCs w:val="18"/>
                <w:lang w:eastAsia="it-IT" w:bidi="ar-SA"/>
              </w:rPr>
              <w:lastRenderedPageBreak/>
              <w:t>1, c. 14, L. n. 190/2012)</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lastRenderedPageBreak/>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133" w:type="dxa"/>
            <w:shd w:val="clear" w:color="000000" w:fill="B1A0C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1, c. 3, l. n. 190/2012</w:t>
            </w:r>
          </w:p>
        </w:tc>
        <w:tc>
          <w:tcPr>
            <w:tcW w:w="2504" w:type="dxa"/>
            <w:shd w:val="clear" w:color="000000" w:fill="B1A0C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Provvedimenti adottati dall'A.N.AC. ed atti di adeguamento a tali provvedimenti </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Provvedimenti adottati dall'A.N.AC. ed atti di adeguamento a tali provvedimenti in materia di vigilanza e controllo nell'anticorruzione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18, c. 5, d.lgs. n. 39/2013</w:t>
            </w:r>
          </w:p>
        </w:tc>
        <w:tc>
          <w:tcPr>
            <w:tcW w:w="2504"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Atti di accertamento delle violazioni </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Atti di accertamento delle violazioni delle disposizioni  di cui al d.lgs. n. 39/2013</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0E1969" w:rsidRDefault="00B43F4F"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Pr>
                <w:rFonts w:asciiTheme="minorHAnsi" w:eastAsia="Times New Roman" w:hAnsiTheme="minorHAnsi" w:cstheme="minorHAnsi"/>
                <w:color w:val="000000"/>
                <w:kern w:val="0"/>
                <w:sz w:val="18"/>
                <w:szCs w:val="18"/>
                <w:lang w:eastAsia="it-IT" w:bidi="ar-SA"/>
              </w:rPr>
              <w:t>D</w:t>
            </w:r>
            <w:r w:rsidR="000E1969" w:rsidRPr="000E1969">
              <w:rPr>
                <w:rFonts w:asciiTheme="minorHAnsi" w:eastAsia="Times New Roman" w:hAnsiTheme="minorHAnsi" w:cstheme="minorHAnsi"/>
                <w:color w:val="000000"/>
                <w:kern w:val="0"/>
                <w:sz w:val="18"/>
                <w:szCs w:val="18"/>
                <w:lang w:eastAsia="it-IT" w:bidi="ar-SA"/>
              </w:rPr>
              <w:t>irettore</w:t>
            </w:r>
          </w:p>
        </w:tc>
      </w:tr>
      <w:tr w:rsidR="000E1969" w:rsidRPr="000E1969" w:rsidTr="00291AF3">
        <w:trPr>
          <w:trHeight w:val="20"/>
        </w:trPr>
        <w:tc>
          <w:tcPr>
            <w:tcW w:w="1693" w:type="dxa"/>
            <w:vMerge w:val="restart"/>
            <w:shd w:val="clear" w:color="000000" w:fill="E4DFEC"/>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 xml:space="preserve">Altri contenuti </w:t>
            </w:r>
          </w:p>
        </w:tc>
        <w:tc>
          <w:tcPr>
            <w:tcW w:w="1629" w:type="dxa"/>
            <w:vMerge w:val="restart"/>
            <w:shd w:val="clear" w:color="000000" w:fill="CCC0DA"/>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Accesso civico</w:t>
            </w:r>
          </w:p>
        </w:tc>
        <w:tc>
          <w:tcPr>
            <w:tcW w:w="1133" w:type="dxa"/>
            <w:shd w:val="clear" w:color="000000" w:fill="B1A0C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5, c. 1, d.lgs. n. 33/2013 / Art. 2, c. 9-bis, l. 241/90</w:t>
            </w:r>
          </w:p>
        </w:tc>
        <w:tc>
          <w:tcPr>
            <w:tcW w:w="2504" w:type="dxa"/>
            <w:shd w:val="clear" w:color="000000" w:fill="B1A0C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Accesso civico "</w:t>
            </w:r>
            <w:proofErr w:type="spellStart"/>
            <w:r w:rsidRPr="000E1969">
              <w:rPr>
                <w:rFonts w:asciiTheme="minorHAnsi" w:eastAsia="Times New Roman" w:hAnsiTheme="minorHAnsi" w:cstheme="minorHAnsi"/>
                <w:kern w:val="0"/>
                <w:sz w:val="18"/>
                <w:szCs w:val="18"/>
                <w:lang w:eastAsia="it-IT" w:bidi="ar-SA"/>
              </w:rPr>
              <w:t>semplice"concernente</w:t>
            </w:r>
            <w:proofErr w:type="spellEnd"/>
            <w:r w:rsidRPr="000E1969">
              <w:rPr>
                <w:rFonts w:asciiTheme="minorHAnsi" w:eastAsia="Times New Roman" w:hAnsiTheme="minorHAnsi" w:cstheme="minorHAnsi"/>
                <w:kern w:val="0"/>
                <w:sz w:val="18"/>
                <w:szCs w:val="18"/>
                <w:lang w:eastAsia="it-IT" w:bidi="ar-SA"/>
              </w:rPr>
              <w:t xml:space="preserve"> dati, documenti e informazioni soggetti a pubblicazione obbligatoria</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Nome del Responsabile della prevenzione della corruzione e della trasparenza cui è presentata la richiesta di accesso civico, </w:t>
            </w:r>
            <w:proofErr w:type="spellStart"/>
            <w:r w:rsidRPr="000E1969">
              <w:rPr>
                <w:rFonts w:asciiTheme="minorHAnsi" w:eastAsia="Times New Roman" w:hAnsiTheme="minorHAnsi" w:cstheme="minorHAnsi"/>
                <w:kern w:val="0"/>
                <w:sz w:val="18"/>
                <w:szCs w:val="18"/>
                <w:lang w:eastAsia="it-IT" w:bidi="ar-SA"/>
              </w:rPr>
              <w:t>nonchè</w:t>
            </w:r>
            <w:proofErr w:type="spellEnd"/>
            <w:r w:rsidRPr="000E1969">
              <w:rPr>
                <w:rFonts w:asciiTheme="minorHAnsi" w:eastAsia="Times New Roman" w:hAnsiTheme="minorHAnsi" w:cstheme="minorHAnsi"/>
                <w:kern w:val="0"/>
                <w:sz w:val="18"/>
                <w:szCs w:val="18"/>
                <w:lang w:eastAsia="it-IT" w:bidi="ar-SA"/>
              </w:rPr>
              <w:t xml:space="preserve"> modalità per l'esercizio di tale diritto, con indicazione dei recapiti telefonici e delle caselle di posta elettronica istituzionale e nome del titolare del potere sostitutivo, attivabile nei casi di ritardo o mancata risposta, con indicazione dei recapiti telefonici e delle caselle di posta elettronica istituzionale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13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5, c. 2, d.lgs. n. 33/2013</w:t>
            </w:r>
          </w:p>
        </w:tc>
        <w:tc>
          <w:tcPr>
            <w:tcW w:w="2504"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Accesso civico "generalizzato" concernente dati e documenti ulteriori</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Nomi Uffici competenti cui è presentata la richiesta di accesso civico, </w:t>
            </w:r>
            <w:proofErr w:type="spellStart"/>
            <w:r w:rsidRPr="000E1969">
              <w:rPr>
                <w:rFonts w:asciiTheme="minorHAnsi" w:eastAsia="Times New Roman" w:hAnsiTheme="minorHAnsi" w:cstheme="minorHAnsi"/>
                <w:kern w:val="0"/>
                <w:sz w:val="18"/>
                <w:szCs w:val="18"/>
                <w:lang w:eastAsia="it-IT" w:bidi="ar-SA"/>
              </w:rPr>
              <w:t>nonchè</w:t>
            </w:r>
            <w:proofErr w:type="spellEnd"/>
            <w:r w:rsidRPr="000E1969">
              <w:rPr>
                <w:rFonts w:asciiTheme="minorHAnsi" w:eastAsia="Times New Roman" w:hAnsiTheme="minorHAnsi" w:cstheme="minorHAnsi"/>
                <w:kern w:val="0"/>
                <w:sz w:val="18"/>
                <w:szCs w:val="18"/>
                <w:lang w:eastAsia="it-IT" w:bidi="ar-SA"/>
              </w:rPr>
              <w:t xml:space="preserve"> modalità per l'esercizio di tale diritto, con indicazione dei recapiti telefonici e delle caselle di posta elettronica istituzionale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Tempestivo</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133" w:type="dxa"/>
            <w:shd w:val="clear" w:color="000000" w:fill="B1A0C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Linee guida </w:t>
            </w:r>
            <w:proofErr w:type="spellStart"/>
            <w:r w:rsidRPr="000E1969">
              <w:rPr>
                <w:rFonts w:asciiTheme="minorHAnsi" w:eastAsia="Times New Roman" w:hAnsiTheme="minorHAnsi" w:cstheme="minorHAnsi"/>
                <w:kern w:val="0"/>
                <w:sz w:val="18"/>
                <w:szCs w:val="18"/>
                <w:lang w:eastAsia="it-IT" w:bidi="ar-SA"/>
              </w:rPr>
              <w:t>Anac</w:t>
            </w:r>
            <w:proofErr w:type="spellEnd"/>
            <w:r w:rsidRPr="000E1969">
              <w:rPr>
                <w:rFonts w:asciiTheme="minorHAnsi" w:eastAsia="Times New Roman" w:hAnsiTheme="minorHAnsi" w:cstheme="minorHAnsi"/>
                <w:kern w:val="0"/>
                <w:sz w:val="18"/>
                <w:szCs w:val="18"/>
                <w:lang w:eastAsia="it-IT" w:bidi="ar-SA"/>
              </w:rPr>
              <w:t xml:space="preserve"> FOIA (del. 1309/2016)</w:t>
            </w:r>
          </w:p>
        </w:tc>
        <w:tc>
          <w:tcPr>
            <w:tcW w:w="2504" w:type="dxa"/>
            <w:shd w:val="clear" w:color="000000" w:fill="B1A0C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 xml:space="preserve">Registro degli accessi </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Elenco delle richieste di accesso (atti, civico e generalizzato) con indicazione dell’oggetto e della data della richiesta nonché del relativo esito con la data della decisione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Semestrale</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vMerge w:val="restart"/>
            <w:shd w:val="clear" w:color="000000" w:fill="E4DFEC"/>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Altri contenuti</w:t>
            </w:r>
          </w:p>
        </w:tc>
        <w:tc>
          <w:tcPr>
            <w:tcW w:w="1629" w:type="dxa"/>
            <w:vMerge w:val="restart"/>
            <w:shd w:val="clear" w:color="000000" w:fill="CCC0DA"/>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Accessibilità e Catalogo dei dati, metadati e banche dati</w:t>
            </w:r>
          </w:p>
        </w:tc>
        <w:tc>
          <w:tcPr>
            <w:tcW w:w="1133"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Art. 53, c. 1 bis, d.lgs. 82/2005 modificato dall’art. 43 del d.lgs. 179/16 </w:t>
            </w:r>
          </w:p>
        </w:tc>
        <w:tc>
          <w:tcPr>
            <w:tcW w:w="2504"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Catalogo dei dati, metadati e delle banche dati</w:t>
            </w: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Catalogo dei dati, dei metadati definitivi e delle relative banche dati in possesso delle amministrazioni, da pubblicare anche  tramite link al Repertorio nazionale dei dati territoriali (www.rndt.gov.it), al  catalogo dei dati della PA e delle banche dati  www.dati.gov.it e </w:t>
            </w:r>
            <w:proofErr w:type="spellStart"/>
            <w:r w:rsidRPr="00F70DDA">
              <w:rPr>
                <w:rFonts w:asciiTheme="minorHAnsi" w:eastAsia="Times New Roman" w:hAnsiTheme="minorHAnsi" w:cstheme="minorHAnsi"/>
                <w:i/>
                <w:kern w:val="0"/>
                <w:sz w:val="18"/>
                <w:szCs w:val="18"/>
                <w:lang w:eastAsia="it-IT" w:bidi="ar-SA"/>
              </w:rPr>
              <w:t>e</w:t>
            </w:r>
            <w:proofErr w:type="spellEnd"/>
            <w:r w:rsidRPr="00F70DDA">
              <w:rPr>
                <w:rFonts w:asciiTheme="minorHAnsi" w:eastAsia="Times New Roman" w:hAnsiTheme="minorHAnsi" w:cstheme="minorHAnsi"/>
                <w:i/>
                <w:kern w:val="0"/>
                <w:sz w:val="18"/>
                <w:szCs w:val="18"/>
                <w:lang w:eastAsia="it-IT" w:bidi="ar-SA"/>
              </w:rPr>
              <w:t xml:space="preserve">  http://basidati.agid.gov.it/catalogo gestiti da AGID</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Tempestivo </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133" w:type="dxa"/>
            <w:shd w:val="clear" w:color="000000" w:fill="B1A0C7"/>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Art. 53, c. 1,  bis, d.lgs. 82/2005</w:t>
            </w:r>
          </w:p>
        </w:tc>
        <w:tc>
          <w:tcPr>
            <w:tcW w:w="2504" w:type="dxa"/>
            <w:shd w:val="clear" w:color="000000" w:fill="B1A0C7"/>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Regolamenti</w:t>
            </w: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Regolamenti che disciplinano l'esercizio della facoltà di accesso telematico e il riutilizzo dei dati, fatti salvi i dati presenti in Anagrafe tributaria</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Annuale</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629" w:type="dxa"/>
            <w:vMerge/>
            <w:vAlign w:val="center"/>
            <w:hideMark/>
          </w:tcPr>
          <w:p w:rsidR="000E1969" w:rsidRPr="000E1969" w:rsidRDefault="000E1969" w:rsidP="000E1969">
            <w:pPr>
              <w:widowControl/>
              <w:suppressAutoHyphens w:val="0"/>
              <w:autoSpaceDE/>
              <w:rPr>
                <w:rFonts w:asciiTheme="minorHAnsi" w:eastAsia="Times New Roman" w:hAnsiTheme="minorHAnsi" w:cstheme="minorHAnsi"/>
                <w:b/>
                <w:bCs/>
                <w:kern w:val="0"/>
                <w:sz w:val="18"/>
                <w:szCs w:val="18"/>
                <w:lang w:eastAsia="it-IT" w:bidi="ar-SA"/>
              </w:rPr>
            </w:pPr>
          </w:p>
        </w:tc>
        <w:tc>
          <w:tcPr>
            <w:tcW w:w="1133"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Art. 9, c. 7, </w:t>
            </w:r>
            <w:proofErr w:type="spellStart"/>
            <w:r w:rsidRPr="00F70DDA">
              <w:rPr>
                <w:rFonts w:asciiTheme="minorHAnsi" w:eastAsia="Times New Roman" w:hAnsiTheme="minorHAnsi" w:cstheme="minorHAnsi"/>
                <w:i/>
                <w:kern w:val="0"/>
                <w:sz w:val="18"/>
                <w:szCs w:val="18"/>
                <w:lang w:eastAsia="it-IT" w:bidi="ar-SA"/>
              </w:rPr>
              <w:t>d.l.</w:t>
            </w:r>
            <w:proofErr w:type="spellEnd"/>
            <w:r w:rsidRPr="00F70DDA">
              <w:rPr>
                <w:rFonts w:asciiTheme="minorHAnsi" w:eastAsia="Times New Roman" w:hAnsiTheme="minorHAnsi" w:cstheme="minorHAnsi"/>
                <w:i/>
                <w:kern w:val="0"/>
                <w:sz w:val="18"/>
                <w:szCs w:val="18"/>
                <w:lang w:eastAsia="it-IT" w:bidi="ar-SA"/>
              </w:rPr>
              <w:t xml:space="preserve"> n. 179/2012 convertito con modificazioni dalla L. 17 dicembre </w:t>
            </w:r>
            <w:r w:rsidRPr="00F70DDA">
              <w:rPr>
                <w:rFonts w:asciiTheme="minorHAnsi" w:eastAsia="Times New Roman" w:hAnsiTheme="minorHAnsi" w:cstheme="minorHAnsi"/>
                <w:i/>
                <w:kern w:val="0"/>
                <w:sz w:val="18"/>
                <w:szCs w:val="18"/>
                <w:lang w:eastAsia="it-IT" w:bidi="ar-SA"/>
              </w:rPr>
              <w:lastRenderedPageBreak/>
              <w:t xml:space="preserve">2012, n. 221 </w:t>
            </w:r>
          </w:p>
        </w:tc>
        <w:tc>
          <w:tcPr>
            <w:tcW w:w="2504"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lastRenderedPageBreak/>
              <w:t>Obiettivi di accessibilità</w:t>
            </w:r>
            <w:r w:rsidRPr="00F70DDA">
              <w:rPr>
                <w:rFonts w:asciiTheme="minorHAnsi" w:eastAsia="Times New Roman" w:hAnsiTheme="minorHAnsi" w:cstheme="minorHAnsi"/>
                <w:i/>
                <w:kern w:val="0"/>
                <w:sz w:val="18"/>
                <w:szCs w:val="18"/>
                <w:lang w:eastAsia="it-IT" w:bidi="ar-SA"/>
              </w:rPr>
              <w:br w:type="page"/>
            </w:r>
            <w:r w:rsidRPr="00F70DDA">
              <w:rPr>
                <w:rFonts w:asciiTheme="minorHAnsi" w:eastAsia="Times New Roman" w:hAnsiTheme="minorHAnsi" w:cstheme="minorHAnsi"/>
                <w:i/>
                <w:kern w:val="0"/>
                <w:sz w:val="18"/>
                <w:szCs w:val="18"/>
                <w:lang w:eastAsia="it-IT" w:bidi="ar-SA"/>
              </w:rPr>
              <w:br w:type="page"/>
              <w:t xml:space="preserve">(da pubblicare secondo le indicazioni contenute nella circolare dell'Agenzia per l'Italia digitale n. 1/2016 e </w:t>
            </w:r>
            <w:proofErr w:type="spellStart"/>
            <w:r w:rsidRPr="00F70DDA">
              <w:rPr>
                <w:rFonts w:asciiTheme="minorHAnsi" w:eastAsia="Times New Roman" w:hAnsiTheme="minorHAnsi" w:cstheme="minorHAnsi"/>
                <w:i/>
                <w:kern w:val="0"/>
                <w:sz w:val="18"/>
                <w:szCs w:val="18"/>
                <w:lang w:eastAsia="it-IT" w:bidi="ar-SA"/>
              </w:rPr>
              <w:t>s.m.i.</w:t>
            </w:r>
            <w:proofErr w:type="spellEnd"/>
            <w:r w:rsidRPr="00F70DDA">
              <w:rPr>
                <w:rFonts w:asciiTheme="minorHAnsi" w:eastAsia="Times New Roman" w:hAnsiTheme="minorHAnsi" w:cstheme="minorHAnsi"/>
                <w:i/>
                <w:kern w:val="0"/>
                <w:sz w:val="18"/>
                <w:szCs w:val="18"/>
                <w:lang w:eastAsia="it-IT" w:bidi="ar-SA"/>
              </w:rPr>
              <w:t xml:space="preserve">) </w:t>
            </w:r>
          </w:p>
        </w:tc>
        <w:tc>
          <w:tcPr>
            <w:tcW w:w="5091" w:type="dxa"/>
            <w:shd w:val="clear" w:color="000000" w:fill="FFFFFF"/>
            <w:vAlign w:val="center"/>
            <w:hideMark/>
          </w:tcPr>
          <w:p w:rsidR="000E1969" w:rsidRPr="00F70DDA" w:rsidRDefault="000E1969" w:rsidP="000E1969">
            <w:pPr>
              <w:widowControl/>
              <w:suppressAutoHyphens w:val="0"/>
              <w:autoSpaceDE/>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Obiettivi di accessibilità dei soggetti disabili agli strumenti informatici per l'anno corrente (entro il 31 marzo di ogni anno) e lo stato di attuazione del "piano per l'utilizzo del telelavoro" nella propria organizzazione</w:t>
            </w:r>
          </w:p>
        </w:tc>
        <w:tc>
          <w:tcPr>
            <w:tcW w:w="1409" w:type="dxa"/>
            <w:shd w:val="clear" w:color="000000" w:fill="FFFFFF"/>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kern w:val="0"/>
                <w:sz w:val="18"/>
                <w:szCs w:val="18"/>
                <w:lang w:eastAsia="it-IT" w:bidi="ar-SA"/>
              </w:rPr>
            </w:pPr>
            <w:r w:rsidRPr="00F70DDA">
              <w:rPr>
                <w:rFonts w:asciiTheme="minorHAnsi" w:eastAsia="Times New Roman" w:hAnsiTheme="minorHAnsi" w:cstheme="minorHAnsi"/>
                <w:i/>
                <w:kern w:val="0"/>
                <w:sz w:val="18"/>
                <w:szCs w:val="18"/>
                <w:lang w:eastAsia="it-IT" w:bidi="ar-SA"/>
              </w:rPr>
              <w:t xml:space="preserve">Annuale </w:t>
            </w:r>
            <w:r w:rsidRPr="00F70DDA">
              <w:rPr>
                <w:rFonts w:asciiTheme="minorHAnsi" w:eastAsia="Times New Roman" w:hAnsiTheme="minorHAnsi" w:cstheme="minorHAnsi"/>
                <w:i/>
                <w:kern w:val="0"/>
                <w:sz w:val="18"/>
                <w:szCs w:val="18"/>
                <w:lang w:eastAsia="it-IT" w:bidi="ar-SA"/>
              </w:rPr>
              <w:br w:type="page"/>
              <w:t>(ex art. 9, c. 7, D.L. n. 179/2012)</w:t>
            </w:r>
          </w:p>
        </w:tc>
        <w:tc>
          <w:tcPr>
            <w:tcW w:w="1339" w:type="dxa"/>
            <w:shd w:val="clear" w:color="auto" w:fill="auto"/>
            <w:vAlign w:val="center"/>
            <w:hideMark/>
          </w:tcPr>
          <w:p w:rsidR="000E1969" w:rsidRPr="00F70DDA" w:rsidRDefault="000E1969" w:rsidP="000E1969">
            <w:pPr>
              <w:widowControl/>
              <w:suppressAutoHyphens w:val="0"/>
              <w:autoSpaceDE/>
              <w:jc w:val="center"/>
              <w:rPr>
                <w:rFonts w:asciiTheme="minorHAnsi" w:eastAsia="Times New Roman" w:hAnsiTheme="minorHAnsi" w:cstheme="minorHAnsi"/>
                <w:i/>
                <w:color w:val="000000"/>
                <w:kern w:val="0"/>
                <w:sz w:val="18"/>
                <w:szCs w:val="18"/>
                <w:lang w:eastAsia="it-IT" w:bidi="ar-SA"/>
              </w:rPr>
            </w:pPr>
            <w:r w:rsidRPr="00F70DDA">
              <w:rPr>
                <w:rFonts w:asciiTheme="minorHAnsi" w:eastAsia="Times New Roman" w:hAnsiTheme="minorHAnsi" w:cstheme="minorHAnsi"/>
                <w:i/>
                <w:color w:val="000000"/>
                <w:kern w:val="0"/>
                <w:sz w:val="18"/>
                <w:szCs w:val="18"/>
                <w:lang w:eastAsia="it-IT" w:bidi="ar-SA"/>
              </w:rPr>
              <w:t>Non presente in Asp</w:t>
            </w:r>
          </w:p>
        </w:tc>
      </w:tr>
      <w:tr w:rsidR="000E1969" w:rsidRPr="000E1969" w:rsidTr="00291AF3">
        <w:trPr>
          <w:trHeight w:val="20"/>
        </w:trPr>
        <w:tc>
          <w:tcPr>
            <w:tcW w:w="1693" w:type="dxa"/>
            <w:shd w:val="clear" w:color="000000" w:fill="E4DFEC"/>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lastRenderedPageBreak/>
              <w:t>Altri contenuti</w:t>
            </w:r>
          </w:p>
        </w:tc>
        <w:tc>
          <w:tcPr>
            <w:tcW w:w="1629" w:type="dxa"/>
            <w:shd w:val="clear" w:color="000000" w:fill="CCC0DA"/>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b/>
                <w:bCs/>
                <w:kern w:val="0"/>
                <w:sz w:val="18"/>
                <w:szCs w:val="18"/>
                <w:lang w:eastAsia="it-IT" w:bidi="ar-SA"/>
              </w:rPr>
            </w:pPr>
            <w:r w:rsidRPr="000E1969">
              <w:rPr>
                <w:rFonts w:asciiTheme="minorHAnsi" w:eastAsia="Times New Roman" w:hAnsiTheme="minorHAnsi" w:cstheme="minorHAnsi"/>
                <w:b/>
                <w:bCs/>
                <w:kern w:val="0"/>
                <w:sz w:val="18"/>
                <w:szCs w:val="18"/>
                <w:lang w:eastAsia="it-IT" w:bidi="ar-SA"/>
              </w:rPr>
              <w:t>Dati ulteriori</w:t>
            </w:r>
          </w:p>
        </w:tc>
        <w:tc>
          <w:tcPr>
            <w:tcW w:w="1133" w:type="dxa"/>
            <w:shd w:val="clear" w:color="000000" w:fill="B1A0C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Art. 7-bis, c. 3, d.lgs. n. 33/2013</w:t>
            </w:r>
            <w:r w:rsidRPr="000E1969">
              <w:rPr>
                <w:rFonts w:asciiTheme="minorHAnsi" w:eastAsia="Times New Roman" w:hAnsiTheme="minorHAnsi" w:cstheme="minorHAnsi"/>
                <w:kern w:val="0"/>
                <w:sz w:val="18"/>
                <w:szCs w:val="18"/>
                <w:lang w:eastAsia="it-IT" w:bidi="ar-SA"/>
              </w:rPr>
              <w:br/>
              <w:t xml:space="preserve">Art. 1, c. 9, </w:t>
            </w:r>
            <w:proofErr w:type="spellStart"/>
            <w:r w:rsidRPr="000E1969">
              <w:rPr>
                <w:rFonts w:asciiTheme="minorHAnsi" w:eastAsia="Times New Roman" w:hAnsiTheme="minorHAnsi" w:cstheme="minorHAnsi"/>
                <w:kern w:val="0"/>
                <w:sz w:val="18"/>
                <w:szCs w:val="18"/>
                <w:lang w:eastAsia="it-IT" w:bidi="ar-SA"/>
              </w:rPr>
              <w:t>lett</w:t>
            </w:r>
            <w:proofErr w:type="spellEnd"/>
            <w:r w:rsidRPr="000E1969">
              <w:rPr>
                <w:rFonts w:asciiTheme="minorHAnsi" w:eastAsia="Times New Roman" w:hAnsiTheme="minorHAnsi" w:cstheme="minorHAnsi"/>
                <w:kern w:val="0"/>
                <w:sz w:val="18"/>
                <w:szCs w:val="18"/>
                <w:lang w:eastAsia="it-IT" w:bidi="ar-SA"/>
              </w:rPr>
              <w:t>. f), l. n. 190/2012</w:t>
            </w:r>
          </w:p>
        </w:tc>
        <w:tc>
          <w:tcPr>
            <w:tcW w:w="2504" w:type="dxa"/>
            <w:shd w:val="clear" w:color="000000" w:fill="B1A0C7"/>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Dati ulteriori</w:t>
            </w:r>
            <w:r w:rsidRPr="000E1969">
              <w:rPr>
                <w:rFonts w:asciiTheme="minorHAnsi" w:eastAsia="Times New Roman" w:hAnsiTheme="minorHAnsi" w:cstheme="minorHAnsi"/>
                <w:kern w:val="0"/>
                <w:sz w:val="18"/>
                <w:szCs w:val="18"/>
                <w:lang w:eastAsia="it-IT" w:bidi="ar-SA"/>
              </w:rPr>
              <w:br/>
            </w:r>
            <w:r w:rsidRPr="000E1969">
              <w:rPr>
                <w:rFonts w:asciiTheme="minorHAnsi" w:eastAsia="Times New Roman" w:hAnsiTheme="minorHAnsi" w:cstheme="minorHAnsi"/>
                <w:kern w:val="0"/>
                <w:sz w:val="18"/>
                <w:szCs w:val="18"/>
                <w:lang w:eastAsia="it-IT" w:bidi="ar-SA"/>
              </w:rPr>
              <w:br/>
              <w:t xml:space="preserve">(NB: nel caso di pubblicazione di dati non previsti da norme di legge si deve procedere alla </w:t>
            </w:r>
            <w:proofErr w:type="spellStart"/>
            <w:r w:rsidRPr="000E1969">
              <w:rPr>
                <w:rFonts w:asciiTheme="minorHAnsi" w:eastAsia="Times New Roman" w:hAnsiTheme="minorHAnsi" w:cstheme="minorHAnsi"/>
                <w:kern w:val="0"/>
                <w:sz w:val="18"/>
                <w:szCs w:val="18"/>
                <w:lang w:eastAsia="it-IT" w:bidi="ar-SA"/>
              </w:rPr>
              <w:t>anonimizzazione</w:t>
            </w:r>
            <w:proofErr w:type="spellEnd"/>
            <w:r w:rsidRPr="000E1969">
              <w:rPr>
                <w:rFonts w:asciiTheme="minorHAnsi" w:eastAsia="Times New Roman" w:hAnsiTheme="minorHAnsi" w:cstheme="minorHAnsi"/>
                <w:kern w:val="0"/>
                <w:sz w:val="18"/>
                <w:szCs w:val="18"/>
                <w:lang w:eastAsia="it-IT" w:bidi="ar-SA"/>
              </w:rPr>
              <w:t xml:space="preserve"> dei dati personali eventualmente presenti, in virtù di quanto disposto dall'art. 4, c. 3, del d.lgs. n. 33/2013)</w:t>
            </w: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Dati, informazioni e documenti ulteriori che le pubbliche amministrazioni non hanno l'obbligo di pubblicare ai sensi della normativa vigente e che non sono riconducibili alle sottosezioni indicate</w:t>
            </w:r>
          </w:p>
        </w:tc>
        <w:tc>
          <w:tcPr>
            <w:tcW w:w="1409" w:type="dxa"/>
            <w:shd w:val="clear" w:color="000000" w:fill="FFFFFF"/>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kern w:val="0"/>
                <w:sz w:val="18"/>
                <w:szCs w:val="18"/>
                <w:lang w:eastAsia="it-IT" w:bidi="ar-SA"/>
              </w:rPr>
            </w:pPr>
            <w:r w:rsidRPr="000E1969">
              <w:rPr>
                <w:rFonts w:asciiTheme="minorHAnsi" w:eastAsia="Times New Roman" w:hAnsiTheme="minorHAnsi" w:cstheme="minorHAnsi"/>
                <w:kern w:val="0"/>
                <w:sz w:val="18"/>
                <w:szCs w:val="18"/>
                <w:lang w:eastAsia="it-IT" w:bidi="ar-SA"/>
              </w:rPr>
              <w:t>….</w:t>
            </w: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Direttore</w:t>
            </w:r>
          </w:p>
        </w:tc>
      </w:tr>
      <w:tr w:rsidR="000E1969" w:rsidRPr="000E1969" w:rsidTr="00291AF3">
        <w:trPr>
          <w:trHeight w:val="20"/>
        </w:trPr>
        <w:tc>
          <w:tcPr>
            <w:tcW w:w="1693"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w:t>
            </w:r>
          </w:p>
        </w:tc>
        <w:tc>
          <w:tcPr>
            <w:tcW w:w="1629" w:type="dxa"/>
            <w:shd w:val="clear" w:color="auto" w:fill="auto"/>
            <w:vAlign w:val="center"/>
            <w:hideMark/>
          </w:tcPr>
          <w:p w:rsidR="000E1969" w:rsidRPr="000E1969" w:rsidRDefault="000E1969" w:rsidP="000E1969">
            <w:pPr>
              <w:widowControl/>
              <w:suppressAutoHyphens w:val="0"/>
              <w:autoSpaceDE/>
              <w:rPr>
                <w:rFonts w:asciiTheme="minorHAnsi" w:eastAsia="Times New Roman" w:hAnsiTheme="minorHAnsi" w:cstheme="minorHAnsi"/>
                <w:color w:val="000000"/>
                <w:kern w:val="0"/>
                <w:sz w:val="18"/>
                <w:szCs w:val="18"/>
                <w:lang w:eastAsia="it-IT" w:bidi="ar-SA"/>
              </w:rPr>
            </w:pPr>
          </w:p>
        </w:tc>
        <w:tc>
          <w:tcPr>
            <w:tcW w:w="1133" w:type="dxa"/>
            <w:shd w:val="clear" w:color="auto" w:fill="auto"/>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2504" w:type="dxa"/>
            <w:shd w:val="clear" w:color="auto" w:fill="auto"/>
            <w:vAlign w:val="center"/>
            <w:hideMark/>
          </w:tcPr>
          <w:p w:rsidR="000E1969" w:rsidRPr="000E1969" w:rsidRDefault="000E1969" w:rsidP="000E1969">
            <w:pPr>
              <w:widowControl/>
              <w:suppressAutoHyphens w:val="0"/>
              <w:autoSpaceDE/>
              <w:rPr>
                <w:rFonts w:asciiTheme="minorHAnsi" w:eastAsia="Times New Roman" w:hAnsiTheme="minorHAnsi" w:cstheme="minorHAnsi"/>
                <w:kern w:val="0"/>
                <w:sz w:val="18"/>
                <w:szCs w:val="18"/>
                <w:lang w:eastAsia="it-IT" w:bidi="ar-SA"/>
              </w:rPr>
            </w:pPr>
          </w:p>
        </w:tc>
        <w:tc>
          <w:tcPr>
            <w:tcW w:w="5091" w:type="dxa"/>
            <w:shd w:val="clear" w:color="000000" w:fill="FFFFFF"/>
            <w:vAlign w:val="center"/>
            <w:hideMark/>
          </w:tcPr>
          <w:p w:rsidR="000E1969" w:rsidRPr="000E1969" w:rsidRDefault="000E1969" w:rsidP="000E1969">
            <w:pPr>
              <w:widowControl/>
              <w:suppressAutoHyphens w:val="0"/>
              <w:autoSpaceDE/>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w:t>
            </w:r>
          </w:p>
        </w:tc>
        <w:tc>
          <w:tcPr>
            <w:tcW w:w="1409" w:type="dxa"/>
            <w:shd w:val="clear" w:color="auto" w:fill="auto"/>
            <w:vAlign w:val="center"/>
            <w:hideMark/>
          </w:tcPr>
          <w:p w:rsidR="000E1969" w:rsidRPr="000E1969" w:rsidRDefault="000E1969" w:rsidP="000E1969">
            <w:pPr>
              <w:widowControl/>
              <w:suppressAutoHyphens w:val="0"/>
              <w:autoSpaceDE/>
              <w:rPr>
                <w:rFonts w:asciiTheme="minorHAnsi" w:eastAsia="Times New Roman" w:hAnsiTheme="minorHAnsi" w:cstheme="minorHAnsi"/>
                <w:color w:val="000000"/>
                <w:kern w:val="0"/>
                <w:sz w:val="18"/>
                <w:szCs w:val="18"/>
                <w:lang w:eastAsia="it-IT" w:bidi="ar-SA"/>
              </w:rPr>
            </w:pPr>
          </w:p>
        </w:tc>
        <w:tc>
          <w:tcPr>
            <w:tcW w:w="1339" w:type="dxa"/>
            <w:shd w:val="clear" w:color="auto" w:fill="auto"/>
            <w:vAlign w:val="center"/>
            <w:hideMark/>
          </w:tcPr>
          <w:p w:rsidR="000E1969" w:rsidRPr="000E1969" w:rsidRDefault="000E1969"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w:t>
            </w:r>
          </w:p>
        </w:tc>
      </w:tr>
      <w:tr w:rsidR="00291AF3" w:rsidRPr="000E1969" w:rsidTr="0054138B">
        <w:trPr>
          <w:trHeight w:val="20"/>
        </w:trPr>
        <w:tc>
          <w:tcPr>
            <w:tcW w:w="14798" w:type="dxa"/>
            <w:gridSpan w:val="7"/>
            <w:shd w:val="clear" w:color="000000" w:fill="FFFFFF"/>
            <w:vAlign w:val="center"/>
            <w:hideMark/>
          </w:tcPr>
          <w:p w:rsidR="00291AF3" w:rsidRDefault="00291AF3" w:rsidP="000E1969">
            <w:pPr>
              <w:widowControl/>
              <w:suppressAutoHyphens w:val="0"/>
              <w:autoSpaceDE/>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xml:space="preserve">* I dati oggetto di pubblicazione obbligatoria solo modificati dal </w:t>
            </w:r>
            <w:proofErr w:type="spellStart"/>
            <w:r w:rsidRPr="000E1969">
              <w:rPr>
                <w:rFonts w:asciiTheme="minorHAnsi" w:eastAsia="Times New Roman" w:hAnsiTheme="minorHAnsi" w:cstheme="minorHAnsi"/>
                <w:color w:val="000000"/>
                <w:kern w:val="0"/>
                <w:sz w:val="18"/>
                <w:szCs w:val="18"/>
                <w:lang w:eastAsia="it-IT" w:bidi="ar-SA"/>
              </w:rPr>
              <w:t>dlgs</w:t>
            </w:r>
            <w:proofErr w:type="spellEnd"/>
            <w:r w:rsidRPr="000E1969">
              <w:rPr>
                <w:rFonts w:asciiTheme="minorHAnsi" w:eastAsia="Times New Roman" w:hAnsiTheme="minorHAnsi" w:cstheme="minorHAnsi"/>
                <w:color w:val="000000"/>
                <w:kern w:val="0"/>
                <w:sz w:val="18"/>
                <w:szCs w:val="18"/>
                <w:lang w:eastAsia="it-IT" w:bidi="ar-SA"/>
              </w:rPr>
              <w:t xml:space="preserve"> 97/2016 è opportuno rimangano pubblicati sui siti (es. dati dei dirigenti già pubblicati ai sensi dell'art. 15 del previgente testo del </w:t>
            </w:r>
            <w:proofErr w:type="spellStart"/>
            <w:r w:rsidRPr="000E1969">
              <w:rPr>
                <w:rFonts w:asciiTheme="minorHAnsi" w:eastAsia="Times New Roman" w:hAnsiTheme="minorHAnsi" w:cstheme="minorHAnsi"/>
                <w:color w:val="000000"/>
                <w:kern w:val="0"/>
                <w:sz w:val="18"/>
                <w:szCs w:val="18"/>
                <w:lang w:eastAsia="it-IT" w:bidi="ar-SA"/>
              </w:rPr>
              <w:t>dlgs</w:t>
            </w:r>
            <w:proofErr w:type="spellEnd"/>
            <w:r w:rsidRPr="000E1969">
              <w:rPr>
                <w:rFonts w:asciiTheme="minorHAnsi" w:eastAsia="Times New Roman" w:hAnsiTheme="minorHAnsi" w:cstheme="minorHAnsi"/>
                <w:color w:val="000000"/>
                <w:kern w:val="0"/>
                <w:sz w:val="18"/>
                <w:szCs w:val="18"/>
                <w:lang w:eastAsia="it-IT" w:bidi="ar-SA"/>
              </w:rPr>
              <w:t xml:space="preserve"> 33/2013)</w:t>
            </w:r>
          </w:p>
          <w:p w:rsidR="00E96889" w:rsidRPr="000E1969" w:rsidRDefault="00E96889" w:rsidP="000E1969">
            <w:pPr>
              <w:widowControl/>
              <w:suppressAutoHyphens w:val="0"/>
              <w:autoSpaceDE/>
              <w:rPr>
                <w:rFonts w:asciiTheme="minorHAnsi" w:eastAsia="Times New Roman" w:hAnsiTheme="minorHAnsi" w:cstheme="minorHAnsi"/>
                <w:color w:val="000000"/>
                <w:kern w:val="0"/>
                <w:sz w:val="18"/>
                <w:szCs w:val="18"/>
                <w:lang w:eastAsia="it-IT" w:bidi="ar-SA"/>
              </w:rPr>
            </w:pPr>
            <w:r>
              <w:rPr>
                <w:rFonts w:asciiTheme="minorHAnsi" w:eastAsia="Times New Roman" w:hAnsiTheme="minorHAnsi" w:cstheme="minorHAnsi"/>
                <w:color w:val="000000"/>
                <w:kern w:val="0"/>
                <w:sz w:val="18"/>
                <w:szCs w:val="18"/>
                <w:lang w:eastAsia="it-IT" w:bidi="ar-SA"/>
              </w:rPr>
              <w:t>**sospeso v. comunicato del 15.3.2018 del Presidente ANAC</w:t>
            </w:r>
          </w:p>
          <w:p w:rsidR="00291AF3" w:rsidRPr="000E1969" w:rsidRDefault="00291AF3" w:rsidP="000E1969">
            <w:pPr>
              <w:widowControl/>
              <w:suppressAutoHyphens w:val="0"/>
              <w:autoSpaceDE/>
              <w:jc w:val="center"/>
              <w:rPr>
                <w:rFonts w:asciiTheme="minorHAnsi" w:eastAsia="Times New Roman" w:hAnsiTheme="minorHAnsi" w:cstheme="minorHAnsi"/>
                <w:color w:val="000000"/>
                <w:kern w:val="0"/>
                <w:sz w:val="18"/>
                <w:szCs w:val="18"/>
                <w:lang w:eastAsia="it-IT" w:bidi="ar-SA"/>
              </w:rPr>
            </w:pPr>
            <w:r w:rsidRPr="000E1969">
              <w:rPr>
                <w:rFonts w:asciiTheme="minorHAnsi" w:eastAsia="Times New Roman" w:hAnsiTheme="minorHAnsi" w:cstheme="minorHAnsi"/>
                <w:color w:val="000000"/>
                <w:kern w:val="0"/>
                <w:sz w:val="18"/>
                <w:szCs w:val="18"/>
                <w:lang w:eastAsia="it-IT" w:bidi="ar-SA"/>
              </w:rPr>
              <w:t> </w:t>
            </w:r>
          </w:p>
        </w:tc>
      </w:tr>
    </w:tbl>
    <w:p w:rsidR="000E1969" w:rsidRPr="00D959AB" w:rsidRDefault="000E1969" w:rsidP="00073E90">
      <w:pPr>
        <w:shd w:val="clear" w:color="auto" w:fill="FFFFFF"/>
        <w:spacing w:before="5" w:line="276" w:lineRule="auto"/>
        <w:rPr>
          <w:rFonts w:ascii="Calibri" w:hAnsi="Calibri" w:cs="Times New Roman"/>
          <w:spacing w:val="-3"/>
          <w:sz w:val="24"/>
          <w:szCs w:val="24"/>
        </w:rPr>
      </w:pPr>
    </w:p>
    <w:sectPr w:rsidR="000E1969" w:rsidRPr="00D959AB" w:rsidSect="008E4B61">
      <w:footerReference w:type="default" r:id="rId15"/>
      <w:pgSz w:w="16838" w:h="11906" w:orient="landscape"/>
      <w:pgMar w:top="1276" w:right="993" w:bottom="851" w:left="1134"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9C2" w:rsidRDefault="00B669C2" w:rsidP="008A7C47">
      <w:r>
        <w:separator/>
      </w:r>
    </w:p>
  </w:endnote>
  <w:endnote w:type="continuationSeparator" w:id="0">
    <w:p w:rsidR="00B669C2" w:rsidRDefault="00B669C2" w:rsidP="008A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DengXian">
    <w:altName w:val="等线"/>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9C2" w:rsidRDefault="00B669C2">
    <w:pPr>
      <w:pStyle w:val="Pidipagina"/>
      <w:jc w:val="right"/>
    </w:pPr>
    <w:r>
      <w:fldChar w:fldCharType="begin"/>
    </w:r>
    <w:r>
      <w:instrText>PAGE   \* MERGEFORMAT</w:instrText>
    </w:r>
    <w:r>
      <w:fldChar w:fldCharType="separate"/>
    </w:r>
    <w:r w:rsidR="002B22C1">
      <w:rPr>
        <w:noProof/>
      </w:rPr>
      <w:t>52</w:t>
    </w:r>
    <w:r>
      <w:fldChar w:fldCharType="end"/>
    </w:r>
  </w:p>
  <w:p w:rsidR="00B669C2" w:rsidRDefault="00B669C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9C2" w:rsidRDefault="00B669C2" w:rsidP="008A7C47">
      <w:r>
        <w:separator/>
      </w:r>
    </w:p>
  </w:footnote>
  <w:footnote w:type="continuationSeparator" w:id="0">
    <w:p w:rsidR="00B669C2" w:rsidRDefault="00B669C2" w:rsidP="008A7C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347E50C8"/>
    <w:name w:val="WW8Num1"/>
    <w:lvl w:ilvl="0">
      <w:start w:val="1"/>
      <w:numFmt w:val="decimal"/>
      <w:lvlText w:val="%1."/>
      <w:lvlJc w:val="left"/>
      <w:pPr>
        <w:tabs>
          <w:tab w:val="num" w:pos="1051"/>
        </w:tabs>
        <w:ind w:left="1051" w:hanging="331"/>
      </w:pPr>
      <w:rPr>
        <w:rFonts w:ascii="Calibri" w:hAnsi="Calibri" w:cs="Arial" w:hint="default"/>
        <w:color w:val="000000"/>
        <w:spacing w:val="-3"/>
        <w:sz w:val="22"/>
        <w:szCs w:val="22"/>
        <w14:shadow w14:blurRad="0" w14:dist="0" w14:dir="0" w14:sx="0" w14:sy="0" w14:kx="0" w14:ky="0" w14:algn="none">
          <w14:srgbClr w14:val="000000"/>
        </w14:shadow>
      </w:rPr>
    </w:lvl>
  </w:abstractNum>
  <w:abstractNum w:abstractNumId="1">
    <w:nsid w:val="00000002"/>
    <w:multiLevelType w:val="multilevel"/>
    <w:tmpl w:val="00000002"/>
    <w:name w:val="WW8Num2"/>
    <w:lvl w:ilvl="0">
      <w:start w:val="5"/>
      <w:numFmt w:val="decimal"/>
      <w:lvlText w:val="%1)"/>
      <w:lvlJc w:val="left"/>
      <w:pPr>
        <w:tabs>
          <w:tab w:val="num" w:pos="720"/>
        </w:tabs>
        <w:ind w:left="720" w:hanging="360"/>
      </w:pPr>
      <w:rPr>
        <w:rFonts w:cs="Times New Roman"/>
        <w:spacing w:val="-5"/>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734"/>
        </w:tabs>
        <w:ind w:left="734" w:hanging="360"/>
      </w:pPr>
      <w:rPr>
        <w:rFonts w:ascii="Symbol" w:hAnsi="Symbol" w:cs="Times New Roman"/>
      </w:rPr>
    </w:lvl>
    <w:lvl w:ilvl="1">
      <w:start w:val="1"/>
      <w:numFmt w:val="bullet"/>
      <w:lvlText w:val="◦"/>
      <w:lvlJc w:val="left"/>
      <w:pPr>
        <w:tabs>
          <w:tab w:val="num" w:pos="1094"/>
        </w:tabs>
        <w:ind w:left="1094" w:hanging="360"/>
      </w:pPr>
      <w:rPr>
        <w:rFonts w:ascii="OpenSymbol" w:hAnsi="OpenSymbol"/>
      </w:rPr>
    </w:lvl>
    <w:lvl w:ilvl="2">
      <w:start w:val="1"/>
      <w:numFmt w:val="bullet"/>
      <w:lvlText w:val="▪"/>
      <w:lvlJc w:val="left"/>
      <w:pPr>
        <w:tabs>
          <w:tab w:val="num" w:pos="1454"/>
        </w:tabs>
        <w:ind w:left="1454" w:hanging="360"/>
      </w:pPr>
      <w:rPr>
        <w:rFonts w:ascii="OpenSymbol" w:hAnsi="OpenSymbol"/>
      </w:rPr>
    </w:lvl>
    <w:lvl w:ilvl="3">
      <w:start w:val="1"/>
      <w:numFmt w:val="bullet"/>
      <w:lvlText w:val=""/>
      <w:lvlJc w:val="left"/>
      <w:pPr>
        <w:tabs>
          <w:tab w:val="num" w:pos="1814"/>
        </w:tabs>
        <w:ind w:left="1814" w:hanging="360"/>
      </w:pPr>
      <w:rPr>
        <w:rFonts w:ascii="Symbol" w:hAnsi="Symbol" w:cs="Times New Roman"/>
      </w:rPr>
    </w:lvl>
    <w:lvl w:ilvl="4">
      <w:start w:val="1"/>
      <w:numFmt w:val="bullet"/>
      <w:lvlText w:val="◦"/>
      <w:lvlJc w:val="left"/>
      <w:pPr>
        <w:tabs>
          <w:tab w:val="num" w:pos="2174"/>
        </w:tabs>
        <w:ind w:left="2174" w:hanging="360"/>
      </w:pPr>
      <w:rPr>
        <w:rFonts w:ascii="OpenSymbol" w:hAnsi="OpenSymbol"/>
      </w:rPr>
    </w:lvl>
    <w:lvl w:ilvl="5">
      <w:start w:val="1"/>
      <w:numFmt w:val="bullet"/>
      <w:lvlText w:val="▪"/>
      <w:lvlJc w:val="left"/>
      <w:pPr>
        <w:tabs>
          <w:tab w:val="num" w:pos="2534"/>
        </w:tabs>
        <w:ind w:left="2534" w:hanging="360"/>
      </w:pPr>
      <w:rPr>
        <w:rFonts w:ascii="OpenSymbol" w:hAnsi="OpenSymbol"/>
      </w:rPr>
    </w:lvl>
    <w:lvl w:ilvl="6">
      <w:start w:val="1"/>
      <w:numFmt w:val="bullet"/>
      <w:lvlText w:val=""/>
      <w:lvlJc w:val="left"/>
      <w:pPr>
        <w:tabs>
          <w:tab w:val="num" w:pos="2894"/>
        </w:tabs>
        <w:ind w:left="2894" w:hanging="360"/>
      </w:pPr>
      <w:rPr>
        <w:rFonts w:ascii="Symbol" w:hAnsi="Symbol" w:cs="Times New Roman"/>
      </w:rPr>
    </w:lvl>
    <w:lvl w:ilvl="7">
      <w:start w:val="1"/>
      <w:numFmt w:val="bullet"/>
      <w:lvlText w:val="◦"/>
      <w:lvlJc w:val="left"/>
      <w:pPr>
        <w:tabs>
          <w:tab w:val="num" w:pos="3254"/>
        </w:tabs>
        <w:ind w:left="3254" w:hanging="360"/>
      </w:pPr>
      <w:rPr>
        <w:rFonts w:ascii="OpenSymbol" w:hAnsi="OpenSymbol"/>
      </w:rPr>
    </w:lvl>
    <w:lvl w:ilvl="8">
      <w:start w:val="1"/>
      <w:numFmt w:val="bullet"/>
      <w:lvlText w:val="▪"/>
      <w:lvlJc w:val="left"/>
      <w:pPr>
        <w:tabs>
          <w:tab w:val="num" w:pos="3614"/>
        </w:tabs>
        <w:ind w:left="3614" w:hanging="360"/>
      </w:pPr>
      <w:rPr>
        <w:rFonts w:ascii="OpenSymbol" w:hAnsi="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5"/>
    <w:lvl w:ilvl="0">
      <w:start w:val="1"/>
      <w:numFmt w:val="bullet"/>
      <w:lvlText w:val=""/>
      <w:lvlJc w:val="left"/>
      <w:pPr>
        <w:tabs>
          <w:tab w:val="num" w:pos="1435"/>
        </w:tabs>
        <w:ind w:left="1435" w:hanging="360"/>
      </w:pPr>
      <w:rPr>
        <w:rFonts w:ascii="Symbol" w:hAnsi="Symbol" w:cs="OpenSymbol"/>
      </w:rPr>
    </w:lvl>
    <w:lvl w:ilvl="1">
      <w:start w:val="1"/>
      <w:numFmt w:val="bullet"/>
      <w:lvlText w:val="◦"/>
      <w:lvlJc w:val="left"/>
      <w:pPr>
        <w:tabs>
          <w:tab w:val="num" w:pos="1795"/>
        </w:tabs>
        <w:ind w:left="1795" w:hanging="360"/>
      </w:pPr>
      <w:rPr>
        <w:rFonts w:ascii="OpenSymbol" w:hAnsi="OpenSymbol" w:cs="OpenSymbol"/>
      </w:rPr>
    </w:lvl>
    <w:lvl w:ilvl="2">
      <w:start w:val="1"/>
      <w:numFmt w:val="bullet"/>
      <w:lvlText w:val="▪"/>
      <w:lvlJc w:val="left"/>
      <w:pPr>
        <w:tabs>
          <w:tab w:val="num" w:pos="2155"/>
        </w:tabs>
        <w:ind w:left="2155" w:hanging="360"/>
      </w:pPr>
      <w:rPr>
        <w:rFonts w:ascii="OpenSymbol" w:hAnsi="OpenSymbol" w:cs="OpenSymbol"/>
      </w:rPr>
    </w:lvl>
    <w:lvl w:ilvl="3">
      <w:start w:val="1"/>
      <w:numFmt w:val="bullet"/>
      <w:lvlText w:val=""/>
      <w:lvlJc w:val="left"/>
      <w:pPr>
        <w:tabs>
          <w:tab w:val="num" w:pos="2515"/>
        </w:tabs>
        <w:ind w:left="2515" w:hanging="360"/>
      </w:pPr>
      <w:rPr>
        <w:rFonts w:ascii="Symbol" w:hAnsi="Symbol" w:cs="OpenSymbol"/>
      </w:rPr>
    </w:lvl>
    <w:lvl w:ilvl="4">
      <w:start w:val="1"/>
      <w:numFmt w:val="bullet"/>
      <w:lvlText w:val="◦"/>
      <w:lvlJc w:val="left"/>
      <w:pPr>
        <w:tabs>
          <w:tab w:val="num" w:pos="2875"/>
        </w:tabs>
        <w:ind w:left="2875" w:hanging="360"/>
      </w:pPr>
      <w:rPr>
        <w:rFonts w:ascii="OpenSymbol" w:hAnsi="OpenSymbol" w:cs="OpenSymbol"/>
      </w:rPr>
    </w:lvl>
    <w:lvl w:ilvl="5">
      <w:start w:val="1"/>
      <w:numFmt w:val="bullet"/>
      <w:lvlText w:val="▪"/>
      <w:lvlJc w:val="left"/>
      <w:pPr>
        <w:tabs>
          <w:tab w:val="num" w:pos="3235"/>
        </w:tabs>
        <w:ind w:left="3235" w:hanging="360"/>
      </w:pPr>
      <w:rPr>
        <w:rFonts w:ascii="OpenSymbol" w:hAnsi="OpenSymbol" w:cs="OpenSymbol"/>
      </w:rPr>
    </w:lvl>
    <w:lvl w:ilvl="6">
      <w:start w:val="1"/>
      <w:numFmt w:val="bullet"/>
      <w:lvlText w:val=""/>
      <w:lvlJc w:val="left"/>
      <w:pPr>
        <w:tabs>
          <w:tab w:val="num" w:pos="3595"/>
        </w:tabs>
        <w:ind w:left="3595" w:hanging="360"/>
      </w:pPr>
      <w:rPr>
        <w:rFonts w:ascii="Symbol" w:hAnsi="Symbol" w:cs="OpenSymbol"/>
      </w:rPr>
    </w:lvl>
    <w:lvl w:ilvl="7">
      <w:start w:val="1"/>
      <w:numFmt w:val="bullet"/>
      <w:lvlText w:val="◦"/>
      <w:lvlJc w:val="left"/>
      <w:pPr>
        <w:tabs>
          <w:tab w:val="num" w:pos="3955"/>
        </w:tabs>
        <w:ind w:left="3955" w:hanging="360"/>
      </w:pPr>
      <w:rPr>
        <w:rFonts w:ascii="OpenSymbol" w:hAnsi="OpenSymbol" w:cs="OpenSymbol"/>
      </w:rPr>
    </w:lvl>
    <w:lvl w:ilvl="8">
      <w:start w:val="1"/>
      <w:numFmt w:val="bullet"/>
      <w:lvlText w:val="▪"/>
      <w:lvlJc w:val="left"/>
      <w:pPr>
        <w:tabs>
          <w:tab w:val="num" w:pos="4315"/>
        </w:tabs>
        <w:ind w:left="4315" w:hanging="360"/>
      </w:pPr>
      <w:rPr>
        <w:rFonts w:ascii="OpenSymbol" w:hAnsi="OpenSymbol" w:cs="OpenSymbol"/>
      </w:r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88D4374"/>
    <w:multiLevelType w:val="hybridMultilevel"/>
    <w:tmpl w:val="5ECC1B18"/>
    <w:lvl w:ilvl="0" w:tplc="93D276B6">
      <w:start w:val="1"/>
      <w:numFmt w:val="bullet"/>
      <w:lvlText w:val="✓"/>
      <w:lvlJc w:val="left"/>
      <w:pPr>
        <w:ind w:left="720" w:hanging="360"/>
      </w:pPr>
      <w:rPr>
        <w:rFonts w:ascii="Source Sans Pro Semibold" w:hAnsi="Source Sans Pro Semi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8D458F4"/>
    <w:multiLevelType w:val="multilevel"/>
    <w:tmpl w:val="9DF088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9DC7F08"/>
    <w:multiLevelType w:val="hybridMultilevel"/>
    <w:tmpl w:val="770459B0"/>
    <w:lvl w:ilvl="0" w:tplc="0410000F">
      <w:start w:val="1"/>
      <w:numFmt w:val="decimal"/>
      <w:lvlText w:val="%1."/>
      <w:lvlJc w:val="left"/>
      <w:pPr>
        <w:ind w:left="730" w:hanging="360"/>
      </w:pPr>
    </w:lvl>
    <w:lvl w:ilvl="1" w:tplc="04100019" w:tentative="1">
      <w:start w:val="1"/>
      <w:numFmt w:val="lowerLetter"/>
      <w:lvlText w:val="%2."/>
      <w:lvlJc w:val="left"/>
      <w:pPr>
        <w:ind w:left="1450" w:hanging="360"/>
      </w:pPr>
    </w:lvl>
    <w:lvl w:ilvl="2" w:tplc="0410001B" w:tentative="1">
      <w:start w:val="1"/>
      <w:numFmt w:val="lowerRoman"/>
      <w:lvlText w:val="%3."/>
      <w:lvlJc w:val="right"/>
      <w:pPr>
        <w:ind w:left="2170" w:hanging="180"/>
      </w:pPr>
    </w:lvl>
    <w:lvl w:ilvl="3" w:tplc="0410000F" w:tentative="1">
      <w:start w:val="1"/>
      <w:numFmt w:val="decimal"/>
      <w:lvlText w:val="%4."/>
      <w:lvlJc w:val="left"/>
      <w:pPr>
        <w:ind w:left="2890" w:hanging="360"/>
      </w:pPr>
    </w:lvl>
    <w:lvl w:ilvl="4" w:tplc="04100019" w:tentative="1">
      <w:start w:val="1"/>
      <w:numFmt w:val="lowerLetter"/>
      <w:lvlText w:val="%5."/>
      <w:lvlJc w:val="left"/>
      <w:pPr>
        <w:ind w:left="3610" w:hanging="360"/>
      </w:pPr>
    </w:lvl>
    <w:lvl w:ilvl="5" w:tplc="0410001B" w:tentative="1">
      <w:start w:val="1"/>
      <w:numFmt w:val="lowerRoman"/>
      <w:lvlText w:val="%6."/>
      <w:lvlJc w:val="right"/>
      <w:pPr>
        <w:ind w:left="4330" w:hanging="180"/>
      </w:pPr>
    </w:lvl>
    <w:lvl w:ilvl="6" w:tplc="0410000F" w:tentative="1">
      <w:start w:val="1"/>
      <w:numFmt w:val="decimal"/>
      <w:lvlText w:val="%7."/>
      <w:lvlJc w:val="left"/>
      <w:pPr>
        <w:ind w:left="5050" w:hanging="360"/>
      </w:pPr>
    </w:lvl>
    <w:lvl w:ilvl="7" w:tplc="04100019" w:tentative="1">
      <w:start w:val="1"/>
      <w:numFmt w:val="lowerLetter"/>
      <w:lvlText w:val="%8."/>
      <w:lvlJc w:val="left"/>
      <w:pPr>
        <w:ind w:left="5770" w:hanging="360"/>
      </w:pPr>
    </w:lvl>
    <w:lvl w:ilvl="8" w:tplc="0410001B" w:tentative="1">
      <w:start w:val="1"/>
      <w:numFmt w:val="lowerRoman"/>
      <w:lvlText w:val="%9."/>
      <w:lvlJc w:val="right"/>
      <w:pPr>
        <w:ind w:left="6490" w:hanging="180"/>
      </w:pPr>
    </w:lvl>
  </w:abstractNum>
  <w:abstractNum w:abstractNumId="9">
    <w:nsid w:val="10386318"/>
    <w:multiLevelType w:val="hybridMultilevel"/>
    <w:tmpl w:val="8AFEBA94"/>
    <w:lvl w:ilvl="0" w:tplc="57BAD628">
      <w:start w:val="1"/>
      <w:numFmt w:val="lowerLetter"/>
      <w:lvlText w:val="%1)"/>
      <w:lvlJc w:val="left"/>
      <w:pPr>
        <w:ind w:left="644" w:hanging="360"/>
      </w:pPr>
      <w:rPr>
        <w:rFonts w:hint="default"/>
        <w:b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nsid w:val="164054DF"/>
    <w:multiLevelType w:val="hybridMultilevel"/>
    <w:tmpl w:val="B82042B0"/>
    <w:lvl w:ilvl="0" w:tplc="0410000F">
      <w:start w:val="1"/>
      <w:numFmt w:val="decimal"/>
      <w:lvlText w:val="%1."/>
      <w:lvlJc w:val="left"/>
      <w:pPr>
        <w:ind w:left="370" w:hanging="360"/>
      </w:pPr>
      <w:rPr>
        <w:rFonts w:hint="default"/>
      </w:rPr>
    </w:lvl>
    <w:lvl w:ilvl="1" w:tplc="04100019" w:tentative="1">
      <w:start w:val="1"/>
      <w:numFmt w:val="lowerLetter"/>
      <w:lvlText w:val="%2."/>
      <w:lvlJc w:val="left"/>
      <w:pPr>
        <w:ind w:left="1090" w:hanging="360"/>
      </w:pPr>
    </w:lvl>
    <w:lvl w:ilvl="2" w:tplc="0410001B" w:tentative="1">
      <w:start w:val="1"/>
      <w:numFmt w:val="lowerRoman"/>
      <w:lvlText w:val="%3."/>
      <w:lvlJc w:val="right"/>
      <w:pPr>
        <w:ind w:left="1810" w:hanging="180"/>
      </w:pPr>
    </w:lvl>
    <w:lvl w:ilvl="3" w:tplc="0410000F" w:tentative="1">
      <w:start w:val="1"/>
      <w:numFmt w:val="decimal"/>
      <w:lvlText w:val="%4."/>
      <w:lvlJc w:val="left"/>
      <w:pPr>
        <w:ind w:left="2530" w:hanging="360"/>
      </w:pPr>
    </w:lvl>
    <w:lvl w:ilvl="4" w:tplc="04100019" w:tentative="1">
      <w:start w:val="1"/>
      <w:numFmt w:val="lowerLetter"/>
      <w:lvlText w:val="%5."/>
      <w:lvlJc w:val="left"/>
      <w:pPr>
        <w:ind w:left="3250" w:hanging="360"/>
      </w:pPr>
    </w:lvl>
    <w:lvl w:ilvl="5" w:tplc="0410001B" w:tentative="1">
      <w:start w:val="1"/>
      <w:numFmt w:val="lowerRoman"/>
      <w:lvlText w:val="%6."/>
      <w:lvlJc w:val="right"/>
      <w:pPr>
        <w:ind w:left="3970" w:hanging="180"/>
      </w:pPr>
    </w:lvl>
    <w:lvl w:ilvl="6" w:tplc="0410000F" w:tentative="1">
      <w:start w:val="1"/>
      <w:numFmt w:val="decimal"/>
      <w:lvlText w:val="%7."/>
      <w:lvlJc w:val="left"/>
      <w:pPr>
        <w:ind w:left="4690" w:hanging="360"/>
      </w:pPr>
    </w:lvl>
    <w:lvl w:ilvl="7" w:tplc="04100019" w:tentative="1">
      <w:start w:val="1"/>
      <w:numFmt w:val="lowerLetter"/>
      <w:lvlText w:val="%8."/>
      <w:lvlJc w:val="left"/>
      <w:pPr>
        <w:ind w:left="5410" w:hanging="360"/>
      </w:pPr>
    </w:lvl>
    <w:lvl w:ilvl="8" w:tplc="0410001B" w:tentative="1">
      <w:start w:val="1"/>
      <w:numFmt w:val="lowerRoman"/>
      <w:lvlText w:val="%9."/>
      <w:lvlJc w:val="right"/>
      <w:pPr>
        <w:ind w:left="6130" w:hanging="180"/>
      </w:pPr>
    </w:lvl>
  </w:abstractNum>
  <w:abstractNum w:abstractNumId="11">
    <w:nsid w:val="191168F4"/>
    <w:multiLevelType w:val="hybridMultilevel"/>
    <w:tmpl w:val="F1AE4806"/>
    <w:lvl w:ilvl="0" w:tplc="333851AE">
      <w:start w:val="1"/>
      <w:numFmt w:val="decimal"/>
      <w:lvlText w:val="%1."/>
      <w:lvlJc w:val="left"/>
      <w:pPr>
        <w:ind w:left="730" w:hanging="360"/>
      </w:pPr>
      <w:rPr>
        <w:rFonts w:hint="default"/>
      </w:rPr>
    </w:lvl>
    <w:lvl w:ilvl="1" w:tplc="04100019" w:tentative="1">
      <w:start w:val="1"/>
      <w:numFmt w:val="lowerLetter"/>
      <w:lvlText w:val="%2."/>
      <w:lvlJc w:val="left"/>
      <w:pPr>
        <w:ind w:left="1450" w:hanging="360"/>
      </w:pPr>
    </w:lvl>
    <w:lvl w:ilvl="2" w:tplc="0410001B" w:tentative="1">
      <w:start w:val="1"/>
      <w:numFmt w:val="lowerRoman"/>
      <w:lvlText w:val="%3."/>
      <w:lvlJc w:val="right"/>
      <w:pPr>
        <w:ind w:left="2170" w:hanging="180"/>
      </w:pPr>
    </w:lvl>
    <w:lvl w:ilvl="3" w:tplc="0410000F" w:tentative="1">
      <w:start w:val="1"/>
      <w:numFmt w:val="decimal"/>
      <w:lvlText w:val="%4."/>
      <w:lvlJc w:val="left"/>
      <w:pPr>
        <w:ind w:left="2890" w:hanging="360"/>
      </w:pPr>
    </w:lvl>
    <w:lvl w:ilvl="4" w:tplc="04100019" w:tentative="1">
      <w:start w:val="1"/>
      <w:numFmt w:val="lowerLetter"/>
      <w:lvlText w:val="%5."/>
      <w:lvlJc w:val="left"/>
      <w:pPr>
        <w:ind w:left="3610" w:hanging="360"/>
      </w:pPr>
    </w:lvl>
    <w:lvl w:ilvl="5" w:tplc="0410001B" w:tentative="1">
      <w:start w:val="1"/>
      <w:numFmt w:val="lowerRoman"/>
      <w:lvlText w:val="%6."/>
      <w:lvlJc w:val="right"/>
      <w:pPr>
        <w:ind w:left="4330" w:hanging="180"/>
      </w:pPr>
    </w:lvl>
    <w:lvl w:ilvl="6" w:tplc="0410000F" w:tentative="1">
      <w:start w:val="1"/>
      <w:numFmt w:val="decimal"/>
      <w:lvlText w:val="%7."/>
      <w:lvlJc w:val="left"/>
      <w:pPr>
        <w:ind w:left="5050" w:hanging="360"/>
      </w:pPr>
    </w:lvl>
    <w:lvl w:ilvl="7" w:tplc="04100019" w:tentative="1">
      <w:start w:val="1"/>
      <w:numFmt w:val="lowerLetter"/>
      <w:lvlText w:val="%8."/>
      <w:lvlJc w:val="left"/>
      <w:pPr>
        <w:ind w:left="5770" w:hanging="360"/>
      </w:pPr>
    </w:lvl>
    <w:lvl w:ilvl="8" w:tplc="0410001B" w:tentative="1">
      <w:start w:val="1"/>
      <w:numFmt w:val="lowerRoman"/>
      <w:lvlText w:val="%9."/>
      <w:lvlJc w:val="right"/>
      <w:pPr>
        <w:ind w:left="6490" w:hanging="180"/>
      </w:pPr>
    </w:lvl>
  </w:abstractNum>
  <w:abstractNum w:abstractNumId="12">
    <w:nsid w:val="23757529"/>
    <w:multiLevelType w:val="hybridMultilevel"/>
    <w:tmpl w:val="F11662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748292A"/>
    <w:multiLevelType w:val="hybridMultilevel"/>
    <w:tmpl w:val="BF2A52F4"/>
    <w:lvl w:ilvl="0" w:tplc="93D276B6">
      <w:start w:val="1"/>
      <w:numFmt w:val="bullet"/>
      <w:lvlText w:val="✓"/>
      <w:lvlJc w:val="left"/>
      <w:pPr>
        <w:ind w:left="720" w:hanging="360"/>
      </w:pPr>
      <w:rPr>
        <w:rFonts w:ascii="Source Sans Pro Semibold" w:hAnsi="Source Sans Pro Semi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84D4D3B"/>
    <w:multiLevelType w:val="hybridMultilevel"/>
    <w:tmpl w:val="A18E49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A1D56B5"/>
    <w:multiLevelType w:val="hybridMultilevel"/>
    <w:tmpl w:val="713696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AE01DED"/>
    <w:multiLevelType w:val="hybridMultilevel"/>
    <w:tmpl w:val="7504A1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F68713D"/>
    <w:multiLevelType w:val="hybridMultilevel"/>
    <w:tmpl w:val="FF0CF8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02B30E7"/>
    <w:multiLevelType w:val="hybridMultilevel"/>
    <w:tmpl w:val="E5E4D8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5AD7957"/>
    <w:multiLevelType w:val="hybridMultilevel"/>
    <w:tmpl w:val="AEEE643A"/>
    <w:lvl w:ilvl="0" w:tplc="D0748E7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0">
    <w:nsid w:val="363128B1"/>
    <w:multiLevelType w:val="hybridMultilevel"/>
    <w:tmpl w:val="7B503E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41528D4"/>
    <w:multiLevelType w:val="hybridMultilevel"/>
    <w:tmpl w:val="5748F0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6585FFB"/>
    <w:multiLevelType w:val="hybridMultilevel"/>
    <w:tmpl w:val="A2704E14"/>
    <w:lvl w:ilvl="0" w:tplc="9B32511A">
      <w:numFmt w:val="bullet"/>
      <w:lvlText w:val="-"/>
      <w:lvlJc w:val="left"/>
      <w:pPr>
        <w:ind w:left="720" w:hanging="360"/>
      </w:pPr>
      <w:rPr>
        <w:rFonts w:ascii="Calibri" w:eastAsia="Arial"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97F4F19"/>
    <w:multiLevelType w:val="hybridMultilevel"/>
    <w:tmpl w:val="8D34A476"/>
    <w:lvl w:ilvl="0" w:tplc="D0748E7C">
      <w:start w:val="1"/>
      <w:numFmt w:val="lowerLetter"/>
      <w:lvlText w:val="%1)"/>
      <w:lvlJc w:val="left"/>
      <w:pPr>
        <w:ind w:left="824" w:hanging="360"/>
      </w:pPr>
      <w:rPr>
        <w:rFonts w:hint="default"/>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24">
    <w:nsid w:val="4FAD602E"/>
    <w:multiLevelType w:val="multilevel"/>
    <w:tmpl w:val="00000002"/>
    <w:lvl w:ilvl="0">
      <w:start w:val="5"/>
      <w:numFmt w:val="decimal"/>
      <w:lvlText w:val="%1)"/>
      <w:lvlJc w:val="left"/>
      <w:pPr>
        <w:tabs>
          <w:tab w:val="num" w:pos="720"/>
        </w:tabs>
        <w:ind w:left="720" w:hanging="360"/>
      </w:pPr>
      <w:rPr>
        <w:rFonts w:cs="Times New Roman"/>
        <w:spacing w:val="-5"/>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560A14CB"/>
    <w:multiLevelType w:val="hybridMultilevel"/>
    <w:tmpl w:val="546E6AD8"/>
    <w:lvl w:ilvl="0" w:tplc="26644AC0">
      <w:start w:val="1"/>
      <w:numFmt w:val="lowerLetter"/>
      <w:lvlText w:val="%1)"/>
      <w:lvlJc w:val="left"/>
      <w:pPr>
        <w:ind w:left="370" w:hanging="360"/>
      </w:pPr>
      <w:rPr>
        <w:rFonts w:hint="default"/>
        <w:b/>
      </w:rPr>
    </w:lvl>
    <w:lvl w:ilvl="1" w:tplc="04100019">
      <w:start w:val="1"/>
      <w:numFmt w:val="lowerLetter"/>
      <w:lvlText w:val="%2."/>
      <w:lvlJc w:val="left"/>
      <w:pPr>
        <w:ind w:left="1090" w:hanging="360"/>
      </w:pPr>
    </w:lvl>
    <w:lvl w:ilvl="2" w:tplc="0410001B" w:tentative="1">
      <w:start w:val="1"/>
      <w:numFmt w:val="lowerRoman"/>
      <w:lvlText w:val="%3."/>
      <w:lvlJc w:val="right"/>
      <w:pPr>
        <w:ind w:left="1810" w:hanging="180"/>
      </w:pPr>
    </w:lvl>
    <w:lvl w:ilvl="3" w:tplc="0410000F" w:tentative="1">
      <w:start w:val="1"/>
      <w:numFmt w:val="decimal"/>
      <w:lvlText w:val="%4."/>
      <w:lvlJc w:val="left"/>
      <w:pPr>
        <w:ind w:left="2530" w:hanging="360"/>
      </w:pPr>
    </w:lvl>
    <w:lvl w:ilvl="4" w:tplc="04100019" w:tentative="1">
      <w:start w:val="1"/>
      <w:numFmt w:val="lowerLetter"/>
      <w:lvlText w:val="%5."/>
      <w:lvlJc w:val="left"/>
      <w:pPr>
        <w:ind w:left="3250" w:hanging="360"/>
      </w:pPr>
    </w:lvl>
    <w:lvl w:ilvl="5" w:tplc="0410001B" w:tentative="1">
      <w:start w:val="1"/>
      <w:numFmt w:val="lowerRoman"/>
      <w:lvlText w:val="%6."/>
      <w:lvlJc w:val="right"/>
      <w:pPr>
        <w:ind w:left="3970" w:hanging="180"/>
      </w:pPr>
    </w:lvl>
    <w:lvl w:ilvl="6" w:tplc="0410000F" w:tentative="1">
      <w:start w:val="1"/>
      <w:numFmt w:val="decimal"/>
      <w:lvlText w:val="%7."/>
      <w:lvlJc w:val="left"/>
      <w:pPr>
        <w:ind w:left="4690" w:hanging="360"/>
      </w:pPr>
    </w:lvl>
    <w:lvl w:ilvl="7" w:tplc="04100019" w:tentative="1">
      <w:start w:val="1"/>
      <w:numFmt w:val="lowerLetter"/>
      <w:lvlText w:val="%8."/>
      <w:lvlJc w:val="left"/>
      <w:pPr>
        <w:ind w:left="5410" w:hanging="360"/>
      </w:pPr>
    </w:lvl>
    <w:lvl w:ilvl="8" w:tplc="0410001B" w:tentative="1">
      <w:start w:val="1"/>
      <w:numFmt w:val="lowerRoman"/>
      <w:lvlText w:val="%9."/>
      <w:lvlJc w:val="right"/>
      <w:pPr>
        <w:ind w:left="6130" w:hanging="180"/>
      </w:pPr>
    </w:lvl>
  </w:abstractNum>
  <w:abstractNum w:abstractNumId="26">
    <w:nsid w:val="5BC60EFB"/>
    <w:multiLevelType w:val="hybridMultilevel"/>
    <w:tmpl w:val="EE385BDC"/>
    <w:lvl w:ilvl="0" w:tplc="E69A21FA">
      <w:start w:val="1"/>
      <w:numFmt w:val="lowerLetter"/>
      <w:lvlText w:val="%1)"/>
      <w:lvlJc w:val="left"/>
      <w:pPr>
        <w:ind w:left="839" w:hanging="555"/>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7">
    <w:nsid w:val="5CA1596E"/>
    <w:multiLevelType w:val="hybridMultilevel"/>
    <w:tmpl w:val="1F3A7E78"/>
    <w:lvl w:ilvl="0" w:tplc="04100001">
      <w:start w:val="1"/>
      <w:numFmt w:val="bullet"/>
      <w:lvlText w:val=""/>
      <w:lvlJc w:val="left"/>
      <w:pPr>
        <w:ind w:left="734" w:hanging="360"/>
      </w:pPr>
      <w:rPr>
        <w:rFonts w:ascii="Symbol" w:hAnsi="Symbol"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28">
    <w:nsid w:val="5DAE1DB0"/>
    <w:multiLevelType w:val="hybridMultilevel"/>
    <w:tmpl w:val="6EA04EEA"/>
    <w:lvl w:ilvl="0" w:tplc="F4B8F4FE">
      <w:start w:val="1"/>
      <w:numFmt w:val="lowerLetter"/>
      <w:lvlText w:val="%1)"/>
      <w:lvlJc w:val="left"/>
      <w:pPr>
        <w:ind w:left="899" w:hanging="615"/>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9">
    <w:nsid w:val="5E430BD5"/>
    <w:multiLevelType w:val="hybridMultilevel"/>
    <w:tmpl w:val="52F4F058"/>
    <w:lvl w:ilvl="0" w:tplc="04100001">
      <w:start w:val="1"/>
      <w:numFmt w:val="bullet"/>
      <w:lvlText w:val=""/>
      <w:lvlJc w:val="left"/>
      <w:pPr>
        <w:ind w:left="446" w:hanging="360"/>
      </w:pPr>
      <w:rPr>
        <w:rFonts w:ascii="Symbol" w:hAnsi="Symbol" w:hint="default"/>
      </w:rPr>
    </w:lvl>
    <w:lvl w:ilvl="1" w:tplc="04100003" w:tentative="1">
      <w:start w:val="1"/>
      <w:numFmt w:val="bullet"/>
      <w:lvlText w:val="o"/>
      <w:lvlJc w:val="left"/>
      <w:pPr>
        <w:ind w:left="1166" w:hanging="360"/>
      </w:pPr>
      <w:rPr>
        <w:rFonts w:ascii="Courier New" w:hAnsi="Courier New" w:cs="Courier New" w:hint="default"/>
      </w:rPr>
    </w:lvl>
    <w:lvl w:ilvl="2" w:tplc="04100005" w:tentative="1">
      <w:start w:val="1"/>
      <w:numFmt w:val="bullet"/>
      <w:lvlText w:val=""/>
      <w:lvlJc w:val="left"/>
      <w:pPr>
        <w:ind w:left="1886" w:hanging="360"/>
      </w:pPr>
      <w:rPr>
        <w:rFonts w:ascii="Wingdings" w:hAnsi="Wingdings" w:hint="default"/>
      </w:rPr>
    </w:lvl>
    <w:lvl w:ilvl="3" w:tplc="04100001" w:tentative="1">
      <w:start w:val="1"/>
      <w:numFmt w:val="bullet"/>
      <w:lvlText w:val=""/>
      <w:lvlJc w:val="left"/>
      <w:pPr>
        <w:ind w:left="2606" w:hanging="360"/>
      </w:pPr>
      <w:rPr>
        <w:rFonts w:ascii="Symbol" w:hAnsi="Symbol" w:hint="default"/>
      </w:rPr>
    </w:lvl>
    <w:lvl w:ilvl="4" w:tplc="04100003" w:tentative="1">
      <w:start w:val="1"/>
      <w:numFmt w:val="bullet"/>
      <w:lvlText w:val="o"/>
      <w:lvlJc w:val="left"/>
      <w:pPr>
        <w:ind w:left="3326" w:hanging="360"/>
      </w:pPr>
      <w:rPr>
        <w:rFonts w:ascii="Courier New" w:hAnsi="Courier New" w:cs="Courier New" w:hint="default"/>
      </w:rPr>
    </w:lvl>
    <w:lvl w:ilvl="5" w:tplc="04100005" w:tentative="1">
      <w:start w:val="1"/>
      <w:numFmt w:val="bullet"/>
      <w:lvlText w:val=""/>
      <w:lvlJc w:val="left"/>
      <w:pPr>
        <w:ind w:left="4046" w:hanging="360"/>
      </w:pPr>
      <w:rPr>
        <w:rFonts w:ascii="Wingdings" w:hAnsi="Wingdings" w:hint="default"/>
      </w:rPr>
    </w:lvl>
    <w:lvl w:ilvl="6" w:tplc="04100001" w:tentative="1">
      <w:start w:val="1"/>
      <w:numFmt w:val="bullet"/>
      <w:lvlText w:val=""/>
      <w:lvlJc w:val="left"/>
      <w:pPr>
        <w:ind w:left="4766" w:hanging="360"/>
      </w:pPr>
      <w:rPr>
        <w:rFonts w:ascii="Symbol" w:hAnsi="Symbol" w:hint="default"/>
      </w:rPr>
    </w:lvl>
    <w:lvl w:ilvl="7" w:tplc="04100003" w:tentative="1">
      <w:start w:val="1"/>
      <w:numFmt w:val="bullet"/>
      <w:lvlText w:val="o"/>
      <w:lvlJc w:val="left"/>
      <w:pPr>
        <w:ind w:left="5486" w:hanging="360"/>
      </w:pPr>
      <w:rPr>
        <w:rFonts w:ascii="Courier New" w:hAnsi="Courier New" w:cs="Courier New" w:hint="default"/>
      </w:rPr>
    </w:lvl>
    <w:lvl w:ilvl="8" w:tplc="04100005" w:tentative="1">
      <w:start w:val="1"/>
      <w:numFmt w:val="bullet"/>
      <w:lvlText w:val=""/>
      <w:lvlJc w:val="left"/>
      <w:pPr>
        <w:ind w:left="6206" w:hanging="360"/>
      </w:pPr>
      <w:rPr>
        <w:rFonts w:ascii="Wingdings" w:hAnsi="Wingdings" w:hint="default"/>
      </w:rPr>
    </w:lvl>
  </w:abstractNum>
  <w:abstractNum w:abstractNumId="30">
    <w:nsid w:val="5FBB5D79"/>
    <w:multiLevelType w:val="hybridMultilevel"/>
    <w:tmpl w:val="EF36A43A"/>
    <w:lvl w:ilvl="0" w:tplc="619AD11E">
      <w:start w:val="9"/>
      <w:numFmt w:val="bullet"/>
      <w:lvlText w:val="-"/>
      <w:lvlJc w:val="left"/>
      <w:pPr>
        <w:ind w:left="720" w:hanging="360"/>
      </w:pPr>
      <w:rPr>
        <w:rFonts w:ascii="Calibri" w:eastAsia="Arial"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0AE3305"/>
    <w:multiLevelType w:val="hybridMultilevel"/>
    <w:tmpl w:val="E77C1B3C"/>
    <w:lvl w:ilvl="0" w:tplc="04100001">
      <w:start w:val="1"/>
      <w:numFmt w:val="bullet"/>
      <w:lvlText w:val=""/>
      <w:lvlJc w:val="left"/>
      <w:pPr>
        <w:ind w:left="730" w:hanging="360"/>
      </w:pPr>
      <w:rPr>
        <w:rFonts w:ascii="Symbol" w:hAnsi="Symbol" w:hint="default"/>
      </w:rPr>
    </w:lvl>
    <w:lvl w:ilvl="1" w:tplc="04100003" w:tentative="1">
      <w:start w:val="1"/>
      <w:numFmt w:val="bullet"/>
      <w:lvlText w:val="o"/>
      <w:lvlJc w:val="left"/>
      <w:pPr>
        <w:ind w:left="1450" w:hanging="360"/>
      </w:pPr>
      <w:rPr>
        <w:rFonts w:ascii="Courier New" w:hAnsi="Courier New" w:cs="Courier New" w:hint="default"/>
      </w:rPr>
    </w:lvl>
    <w:lvl w:ilvl="2" w:tplc="04100005" w:tentative="1">
      <w:start w:val="1"/>
      <w:numFmt w:val="bullet"/>
      <w:lvlText w:val=""/>
      <w:lvlJc w:val="left"/>
      <w:pPr>
        <w:ind w:left="2170" w:hanging="360"/>
      </w:pPr>
      <w:rPr>
        <w:rFonts w:ascii="Wingdings" w:hAnsi="Wingdings" w:hint="default"/>
      </w:rPr>
    </w:lvl>
    <w:lvl w:ilvl="3" w:tplc="04100001" w:tentative="1">
      <w:start w:val="1"/>
      <w:numFmt w:val="bullet"/>
      <w:lvlText w:val=""/>
      <w:lvlJc w:val="left"/>
      <w:pPr>
        <w:ind w:left="2890" w:hanging="360"/>
      </w:pPr>
      <w:rPr>
        <w:rFonts w:ascii="Symbol" w:hAnsi="Symbol" w:hint="default"/>
      </w:rPr>
    </w:lvl>
    <w:lvl w:ilvl="4" w:tplc="04100003" w:tentative="1">
      <w:start w:val="1"/>
      <w:numFmt w:val="bullet"/>
      <w:lvlText w:val="o"/>
      <w:lvlJc w:val="left"/>
      <w:pPr>
        <w:ind w:left="3610" w:hanging="360"/>
      </w:pPr>
      <w:rPr>
        <w:rFonts w:ascii="Courier New" w:hAnsi="Courier New" w:cs="Courier New" w:hint="default"/>
      </w:rPr>
    </w:lvl>
    <w:lvl w:ilvl="5" w:tplc="04100005" w:tentative="1">
      <w:start w:val="1"/>
      <w:numFmt w:val="bullet"/>
      <w:lvlText w:val=""/>
      <w:lvlJc w:val="left"/>
      <w:pPr>
        <w:ind w:left="4330" w:hanging="360"/>
      </w:pPr>
      <w:rPr>
        <w:rFonts w:ascii="Wingdings" w:hAnsi="Wingdings" w:hint="default"/>
      </w:rPr>
    </w:lvl>
    <w:lvl w:ilvl="6" w:tplc="04100001" w:tentative="1">
      <w:start w:val="1"/>
      <w:numFmt w:val="bullet"/>
      <w:lvlText w:val=""/>
      <w:lvlJc w:val="left"/>
      <w:pPr>
        <w:ind w:left="5050" w:hanging="360"/>
      </w:pPr>
      <w:rPr>
        <w:rFonts w:ascii="Symbol" w:hAnsi="Symbol" w:hint="default"/>
      </w:rPr>
    </w:lvl>
    <w:lvl w:ilvl="7" w:tplc="04100003" w:tentative="1">
      <w:start w:val="1"/>
      <w:numFmt w:val="bullet"/>
      <w:lvlText w:val="o"/>
      <w:lvlJc w:val="left"/>
      <w:pPr>
        <w:ind w:left="5770" w:hanging="360"/>
      </w:pPr>
      <w:rPr>
        <w:rFonts w:ascii="Courier New" w:hAnsi="Courier New" w:cs="Courier New" w:hint="default"/>
      </w:rPr>
    </w:lvl>
    <w:lvl w:ilvl="8" w:tplc="04100005" w:tentative="1">
      <w:start w:val="1"/>
      <w:numFmt w:val="bullet"/>
      <w:lvlText w:val=""/>
      <w:lvlJc w:val="left"/>
      <w:pPr>
        <w:ind w:left="6490" w:hanging="360"/>
      </w:pPr>
      <w:rPr>
        <w:rFonts w:ascii="Wingdings" w:hAnsi="Wingdings" w:hint="default"/>
      </w:rPr>
    </w:lvl>
  </w:abstractNum>
  <w:abstractNum w:abstractNumId="32">
    <w:nsid w:val="6477026D"/>
    <w:multiLevelType w:val="hybridMultilevel"/>
    <w:tmpl w:val="9DF088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D662C0E"/>
    <w:multiLevelType w:val="hybridMultilevel"/>
    <w:tmpl w:val="FD067182"/>
    <w:lvl w:ilvl="0" w:tplc="6E3A0B6E">
      <w:start w:val="1"/>
      <w:numFmt w:val="lowerLetter"/>
      <w:lvlText w:val="%1)"/>
      <w:lvlJc w:val="left"/>
      <w:pPr>
        <w:ind w:left="884" w:hanging="60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4">
    <w:nsid w:val="6DD83BF7"/>
    <w:multiLevelType w:val="hybridMultilevel"/>
    <w:tmpl w:val="546E6AD8"/>
    <w:lvl w:ilvl="0" w:tplc="26644AC0">
      <w:start w:val="1"/>
      <w:numFmt w:val="lowerLetter"/>
      <w:lvlText w:val="%1)"/>
      <w:lvlJc w:val="left"/>
      <w:pPr>
        <w:ind w:left="370" w:hanging="360"/>
      </w:pPr>
      <w:rPr>
        <w:rFonts w:hint="default"/>
        <w:b/>
      </w:rPr>
    </w:lvl>
    <w:lvl w:ilvl="1" w:tplc="04100019">
      <w:start w:val="1"/>
      <w:numFmt w:val="lowerLetter"/>
      <w:lvlText w:val="%2."/>
      <w:lvlJc w:val="left"/>
      <w:pPr>
        <w:ind w:left="1090" w:hanging="360"/>
      </w:pPr>
    </w:lvl>
    <w:lvl w:ilvl="2" w:tplc="0410001B" w:tentative="1">
      <w:start w:val="1"/>
      <w:numFmt w:val="lowerRoman"/>
      <w:lvlText w:val="%3."/>
      <w:lvlJc w:val="right"/>
      <w:pPr>
        <w:ind w:left="1810" w:hanging="180"/>
      </w:pPr>
    </w:lvl>
    <w:lvl w:ilvl="3" w:tplc="0410000F" w:tentative="1">
      <w:start w:val="1"/>
      <w:numFmt w:val="decimal"/>
      <w:lvlText w:val="%4."/>
      <w:lvlJc w:val="left"/>
      <w:pPr>
        <w:ind w:left="2530" w:hanging="360"/>
      </w:pPr>
    </w:lvl>
    <w:lvl w:ilvl="4" w:tplc="04100019" w:tentative="1">
      <w:start w:val="1"/>
      <w:numFmt w:val="lowerLetter"/>
      <w:lvlText w:val="%5."/>
      <w:lvlJc w:val="left"/>
      <w:pPr>
        <w:ind w:left="3250" w:hanging="360"/>
      </w:pPr>
    </w:lvl>
    <w:lvl w:ilvl="5" w:tplc="0410001B" w:tentative="1">
      <w:start w:val="1"/>
      <w:numFmt w:val="lowerRoman"/>
      <w:lvlText w:val="%6."/>
      <w:lvlJc w:val="right"/>
      <w:pPr>
        <w:ind w:left="3970" w:hanging="180"/>
      </w:pPr>
    </w:lvl>
    <w:lvl w:ilvl="6" w:tplc="0410000F" w:tentative="1">
      <w:start w:val="1"/>
      <w:numFmt w:val="decimal"/>
      <w:lvlText w:val="%7."/>
      <w:lvlJc w:val="left"/>
      <w:pPr>
        <w:ind w:left="4690" w:hanging="360"/>
      </w:pPr>
    </w:lvl>
    <w:lvl w:ilvl="7" w:tplc="04100019" w:tentative="1">
      <w:start w:val="1"/>
      <w:numFmt w:val="lowerLetter"/>
      <w:lvlText w:val="%8."/>
      <w:lvlJc w:val="left"/>
      <w:pPr>
        <w:ind w:left="5410" w:hanging="360"/>
      </w:pPr>
    </w:lvl>
    <w:lvl w:ilvl="8" w:tplc="0410001B" w:tentative="1">
      <w:start w:val="1"/>
      <w:numFmt w:val="lowerRoman"/>
      <w:lvlText w:val="%9."/>
      <w:lvlJc w:val="right"/>
      <w:pPr>
        <w:ind w:left="6130" w:hanging="180"/>
      </w:pPr>
    </w:lvl>
  </w:abstractNum>
  <w:abstractNum w:abstractNumId="35">
    <w:nsid w:val="726A0B9F"/>
    <w:multiLevelType w:val="hybridMultilevel"/>
    <w:tmpl w:val="E58008D8"/>
    <w:lvl w:ilvl="0" w:tplc="93D276B6">
      <w:start w:val="1"/>
      <w:numFmt w:val="bullet"/>
      <w:lvlText w:val="✓"/>
      <w:lvlJc w:val="left"/>
      <w:pPr>
        <w:ind w:left="720" w:hanging="360"/>
      </w:pPr>
      <w:rPr>
        <w:rFonts w:ascii="Source Sans Pro Semibold" w:hAnsi="Source Sans Pro Semi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3497F48"/>
    <w:multiLevelType w:val="hybridMultilevel"/>
    <w:tmpl w:val="DE26DA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77766B2"/>
    <w:multiLevelType w:val="hybridMultilevel"/>
    <w:tmpl w:val="2C922C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9B738F1"/>
    <w:multiLevelType w:val="multilevel"/>
    <w:tmpl w:val="00000002"/>
    <w:lvl w:ilvl="0">
      <w:start w:val="5"/>
      <w:numFmt w:val="decimal"/>
      <w:lvlText w:val="%1)"/>
      <w:lvlJc w:val="left"/>
      <w:pPr>
        <w:tabs>
          <w:tab w:val="num" w:pos="720"/>
        </w:tabs>
        <w:ind w:left="720" w:hanging="360"/>
      </w:pPr>
      <w:rPr>
        <w:rFonts w:cs="Times New Roman"/>
        <w:spacing w:val="-5"/>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7C7D18E4"/>
    <w:multiLevelType w:val="hybridMultilevel"/>
    <w:tmpl w:val="546E6AD8"/>
    <w:lvl w:ilvl="0" w:tplc="26644AC0">
      <w:start w:val="1"/>
      <w:numFmt w:val="lowerLetter"/>
      <w:lvlText w:val="%1)"/>
      <w:lvlJc w:val="left"/>
      <w:pPr>
        <w:ind w:left="370" w:hanging="360"/>
      </w:pPr>
      <w:rPr>
        <w:rFonts w:hint="default"/>
        <w:b/>
      </w:rPr>
    </w:lvl>
    <w:lvl w:ilvl="1" w:tplc="04100019">
      <w:start w:val="1"/>
      <w:numFmt w:val="lowerLetter"/>
      <w:lvlText w:val="%2."/>
      <w:lvlJc w:val="left"/>
      <w:pPr>
        <w:ind w:left="1090" w:hanging="360"/>
      </w:pPr>
    </w:lvl>
    <w:lvl w:ilvl="2" w:tplc="0410001B" w:tentative="1">
      <w:start w:val="1"/>
      <w:numFmt w:val="lowerRoman"/>
      <w:lvlText w:val="%3."/>
      <w:lvlJc w:val="right"/>
      <w:pPr>
        <w:ind w:left="1810" w:hanging="180"/>
      </w:pPr>
    </w:lvl>
    <w:lvl w:ilvl="3" w:tplc="0410000F" w:tentative="1">
      <w:start w:val="1"/>
      <w:numFmt w:val="decimal"/>
      <w:lvlText w:val="%4."/>
      <w:lvlJc w:val="left"/>
      <w:pPr>
        <w:ind w:left="2530" w:hanging="360"/>
      </w:pPr>
    </w:lvl>
    <w:lvl w:ilvl="4" w:tplc="04100019" w:tentative="1">
      <w:start w:val="1"/>
      <w:numFmt w:val="lowerLetter"/>
      <w:lvlText w:val="%5."/>
      <w:lvlJc w:val="left"/>
      <w:pPr>
        <w:ind w:left="3250" w:hanging="360"/>
      </w:pPr>
    </w:lvl>
    <w:lvl w:ilvl="5" w:tplc="0410001B" w:tentative="1">
      <w:start w:val="1"/>
      <w:numFmt w:val="lowerRoman"/>
      <w:lvlText w:val="%6."/>
      <w:lvlJc w:val="right"/>
      <w:pPr>
        <w:ind w:left="3970" w:hanging="180"/>
      </w:pPr>
    </w:lvl>
    <w:lvl w:ilvl="6" w:tplc="0410000F" w:tentative="1">
      <w:start w:val="1"/>
      <w:numFmt w:val="decimal"/>
      <w:lvlText w:val="%7."/>
      <w:lvlJc w:val="left"/>
      <w:pPr>
        <w:ind w:left="4690" w:hanging="360"/>
      </w:pPr>
    </w:lvl>
    <w:lvl w:ilvl="7" w:tplc="04100019" w:tentative="1">
      <w:start w:val="1"/>
      <w:numFmt w:val="lowerLetter"/>
      <w:lvlText w:val="%8."/>
      <w:lvlJc w:val="left"/>
      <w:pPr>
        <w:ind w:left="5410" w:hanging="360"/>
      </w:pPr>
    </w:lvl>
    <w:lvl w:ilvl="8" w:tplc="0410001B" w:tentative="1">
      <w:start w:val="1"/>
      <w:numFmt w:val="lowerRoman"/>
      <w:lvlText w:val="%9."/>
      <w:lvlJc w:val="right"/>
      <w:pPr>
        <w:ind w:left="6130" w:hanging="180"/>
      </w:pPr>
    </w:lvl>
  </w:abstractNum>
  <w:abstractNum w:abstractNumId="40">
    <w:nsid w:val="7EA856C6"/>
    <w:multiLevelType w:val="hybridMultilevel"/>
    <w:tmpl w:val="87763C28"/>
    <w:lvl w:ilvl="0" w:tplc="0410000F">
      <w:start w:val="1"/>
      <w:numFmt w:val="decimal"/>
      <w:lvlText w:val="%1."/>
      <w:lvlJc w:val="left"/>
      <w:pPr>
        <w:ind w:left="1090" w:hanging="360"/>
      </w:pPr>
    </w:lvl>
    <w:lvl w:ilvl="1" w:tplc="04100019" w:tentative="1">
      <w:start w:val="1"/>
      <w:numFmt w:val="lowerLetter"/>
      <w:lvlText w:val="%2."/>
      <w:lvlJc w:val="left"/>
      <w:pPr>
        <w:ind w:left="1810" w:hanging="360"/>
      </w:pPr>
    </w:lvl>
    <w:lvl w:ilvl="2" w:tplc="0410001B" w:tentative="1">
      <w:start w:val="1"/>
      <w:numFmt w:val="lowerRoman"/>
      <w:lvlText w:val="%3."/>
      <w:lvlJc w:val="right"/>
      <w:pPr>
        <w:ind w:left="2530" w:hanging="180"/>
      </w:pPr>
    </w:lvl>
    <w:lvl w:ilvl="3" w:tplc="0410000F" w:tentative="1">
      <w:start w:val="1"/>
      <w:numFmt w:val="decimal"/>
      <w:lvlText w:val="%4."/>
      <w:lvlJc w:val="left"/>
      <w:pPr>
        <w:ind w:left="3250" w:hanging="360"/>
      </w:pPr>
    </w:lvl>
    <w:lvl w:ilvl="4" w:tplc="04100019" w:tentative="1">
      <w:start w:val="1"/>
      <w:numFmt w:val="lowerLetter"/>
      <w:lvlText w:val="%5."/>
      <w:lvlJc w:val="left"/>
      <w:pPr>
        <w:ind w:left="3970" w:hanging="360"/>
      </w:pPr>
    </w:lvl>
    <w:lvl w:ilvl="5" w:tplc="0410001B" w:tentative="1">
      <w:start w:val="1"/>
      <w:numFmt w:val="lowerRoman"/>
      <w:lvlText w:val="%6."/>
      <w:lvlJc w:val="right"/>
      <w:pPr>
        <w:ind w:left="4690" w:hanging="180"/>
      </w:pPr>
    </w:lvl>
    <w:lvl w:ilvl="6" w:tplc="0410000F" w:tentative="1">
      <w:start w:val="1"/>
      <w:numFmt w:val="decimal"/>
      <w:lvlText w:val="%7."/>
      <w:lvlJc w:val="left"/>
      <w:pPr>
        <w:ind w:left="5410" w:hanging="360"/>
      </w:pPr>
    </w:lvl>
    <w:lvl w:ilvl="7" w:tplc="04100019" w:tentative="1">
      <w:start w:val="1"/>
      <w:numFmt w:val="lowerLetter"/>
      <w:lvlText w:val="%8."/>
      <w:lvlJc w:val="left"/>
      <w:pPr>
        <w:ind w:left="6130" w:hanging="360"/>
      </w:pPr>
    </w:lvl>
    <w:lvl w:ilvl="8" w:tplc="0410001B" w:tentative="1">
      <w:start w:val="1"/>
      <w:numFmt w:val="lowerRoman"/>
      <w:lvlText w:val="%9."/>
      <w:lvlJc w:val="right"/>
      <w:pPr>
        <w:ind w:left="685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6"/>
  </w:num>
  <w:num w:numId="8">
    <w:abstractNumId w:val="27"/>
  </w:num>
  <w:num w:numId="9">
    <w:abstractNumId w:val="38"/>
  </w:num>
  <w:num w:numId="10">
    <w:abstractNumId w:val="24"/>
  </w:num>
  <w:num w:numId="11">
    <w:abstractNumId w:val="32"/>
  </w:num>
  <w:num w:numId="12">
    <w:abstractNumId w:val="7"/>
  </w:num>
  <w:num w:numId="13">
    <w:abstractNumId w:val="14"/>
  </w:num>
  <w:num w:numId="14">
    <w:abstractNumId w:val="16"/>
  </w:num>
  <w:num w:numId="15">
    <w:abstractNumId w:val="29"/>
  </w:num>
  <w:num w:numId="16">
    <w:abstractNumId w:val="34"/>
  </w:num>
  <w:num w:numId="17">
    <w:abstractNumId w:val="11"/>
  </w:num>
  <w:num w:numId="18">
    <w:abstractNumId w:val="18"/>
  </w:num>
  <w:num w:numId="19">
    <w:abstractNumId w:val="40"/>
  </w:num>
  <w:num w:numId="20">
    <w:abstractNumId w:val="10"/>
  </w:num>
  <w:num w:numId="21">
    <w:abstractNumId w:val="8"/>
  </w:num>
  <w:num w:numId="22">
    <w:abstractNumId w:val="39"/>
  </w:num>
  <w:num w:numId="23">
    <w:abstractNumId w:val="25"/>
  </w:num>
  <w:num w:numId="24">
    <w:abstractNumId w:val="31"/>
  </w:num>
  <w:num w:numId="25">
    <w:abstractNumId w:val="35"/>
  </w:num>
  <w:num w:numId="26">
    <w:abstractNumId w:val="15"/>
  </w:num>
  <w:num w:numId="27">
    <w:abstractNumId w:val="22"/>
  </w:num>
  <w:num w:numId="28">
    <w:abstractNumId w:val="21"/>
  </w:num>
  <w:num w:numId="29">
    <w:abstractNumId w:val="37"/>
  </w:num>
  <w:num w:numId="30">
    <w:abstractNumId w:val="30"/>
  </w:num>
  <w:num w:numId="31">
    <w:abstractNumId w:val="6"/>
  </w:num>
  <w:num w:numId="32">
    <w:abstractNumId w:val="13"/>
  </w:num>
  <w:num w:numId="33">
    <w:abstractNumId w:val="20"/>
  </w:num>
  <w:num w:numId="34">
    <w:abstractNumId w:val="17"/>
  </w:num>
  <w:num w:numId="35">
    <w:abstractNumId w:val="26"/>
  </w:num>
  <w:num w:numId="36">
    <w:abstractNumId w:val="33"/>
  </w:num>
  <w:num w:numId="37">
    <w:abstractNumId w:val="9"/>
  </w:num>
  <w:num w:numId="38">
    <w:abstractNumId w:val="28"/>
  </w:num>
  <w:num w:numId="39">
    <w:abstractNumId w:val="19"/>
  </w:num>
  <w:num w:numId="40">
    <w:abstractNumId w:val="23"/>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8E0"/>
    <w:rsid w:val="00035B55"/>
    <w:rsid w:val="000442F2"/>
    <w:rsid w:val="000574F4"/>
    <w:rsid w:val="00073E90"/>
    <w:rsid w:val="000A2AE1"/>
    <w:rsid w:val="000A7B1A"/>
    <w:rsid w:val="000E1969"/>
    <w:rsid w:val="000E7ACE"/>
    <w:rsid w:val="00120791"/>
    <w:rsid w:val="00122475"/>
    <w:rsid w:val="0012702B"/>
    <w:rsid w:val="00131853"/>
    <w:rsid w:val="00194EA4"/>
    <w:rsid w:val="0019748E"/>
    <w:rsid w:val="001A0B8E"/>
    <w:rsid w:val="001D1A7F"/>
    <w:rsid w:val="00214019"/>
    <w:rsid w:val="0022437A"/>
    <w:rsid w:val="00233BA9"/>
    <w:rsid w:val="00257FFD"/>
    <w:rsid w:val="00264C55"/>
    <w:rsid w:val="002919FF"/>
    <w:rsid w:val="00291AF3"/>
    <w:rsid w:val="00296FEE"/>
    <w:rsid w:val="002B22C1"/>
    <w:rsid w:val="002C0F49"/>
    <w:rsid w:val="002F4B15"/>
    <w:rsid w:val="00301D08"/>
    <w:rsid w:val="00311FB0"/>
    <w:rsid w:val="00330191"/>
    <w:rsid w:val="00354F6D"/>
    <w:rsid w:val="003676F2"/>
    <w:rsid w:val="003710B5"/>
    <w:rsid w:val="003800AD"/>
    <w:rsid w:val="003C49DD"/>
    <w:rsid w:val="003D7542"/>
    <w:rsid w:val="003F0A15"/>
    <w:rsid w:val="00435A91"/>
    <w:rsid w:val="00437895"/>
    <w:rsid w:val="00444DC9"/>
    <w:rsid w:val="00445B7D"/>
    <w:rsid w:val="0046401C"/>
    <w:rsid w:val="004664CD"/>
    <w:rsid w:val="00476D2A"/>
    <w:rsid w:val="00492513"/>
    <w:rsid w:val="004B1E0D"/>
    <w:rsid w:val="0050716A"/>
    <w:rsid w:val="0054138B"/>
    <w:rsid w:val="0056636B"/>
    <w:rsid w:val="005871BD"/>
    <w:rsid w:val="00595908"/>
    <w:rsid w:val="005A4E7A"/>
    <w:rsid w:val="005D313D"/>
    <w:rsid w:val="005E5B51"/>
    <w:rsid w:val="005F3856"/>
    <w:rsid w:val="005F6200"/>
    <w:rsid w:val="00603006"/>
    <w:rsid w:val="0062571D"/>
    <w:rsid w:val="0063013A"/>
    <w:rsid w:val="00646CFC"/>
    <w:rsid w:val="00650DF6"/>
    <w:rsid w:val="0065711E"/>
    <w:rsid w:val="00692D0A"/>
    <w:rsid w:val="006A5A6E"/>
    <w:rsid w:val="006A6FF3"/>
    <w:rsid w:val="006C0A8E"/>
    <w:rsid w:val="006C3F10"/>
    <w:rsid w:val="006D1168"/>
    <w:rsid w:val="006E28E0"/>
    <w:rsid w:val="00727141"/>
    <w:rsid w:val="00736222"/>
    <w:rsid w:val="007B0B9B"/>
    <w:rsid w:val="007B2422"/>
    <w:rsid w:val="007B4BAB"/>
    <w:rsid w:val="007C244F"/>
    <w:rsid w:val="00801645"/>
    <w:rsid w:val="00816D7F"/>
    <w:rsid w:val="0082019C"/>
    <w:rsid w:val="0082585D"/>
    <w:rsid w:val="00834542"/>
    <w:rsid w:val="00841BB3"/>
    <w:rsid w:val="008846B1"/>
    <w:rsid w:val="0089387E"/>
    <w:rsid w:val="008A7C47"/>
    <w:rsid w:val="008B3333"/>
    <w:rsid w:val="008B7609"/>
    <w:rsid w:val="008D78E3"/>
    <w:rsid w:val="008E2826"/>
    <w:rsid w:val="008E4090"/>
    <w:rsid w:val="008E4B61"/>
    <w:rsid w:val="008E6EAD"/>
    <w:rsid w:val="008F3A65"/>
    <w:rsid w:val="008F4F3B"/>
    <w:rsid w:val="00904661"/>
    <w:rsid w:val="00964EB9"/>
    <w:rsid w:val="009652CF"/>
    <w:rsid w:val="00971A76"/>
    <w:rsid w:val="009B371D"/>
    <w:rsid w:val="009C3274"/>
    <w:rsid w:val="009D1BF9"/>
    <w:rsid w:val="009F56DE"/>
    <w:rsid w:val="00A01C6D"/>
    <w:rsid w:val="00A02EC3"/>
    <w:rsid w:val="00A05ED2"/>
    <w:rsid w:val="00A077DB"/>
    <w:rsid w:val="00A12ADA"/>
    <w:rsid w:val="00A561D3"/>
    <w:rsid w:val="00A6147F"/>
    <w:rsid w:val="00A7071A"/>
    <w:rsid w:val="00A801B9"/>
    <w:rsid w:val="00A80673"/>
    <w:rsid w:val="00A82D8E"/>
    <w:rsid w:val="00A95F1A"/>
    <w:rsid w:val="00AA04CB"/>
    <w:rsid w:val="00AA5284"/>
    <w:rsid w:val="00AC5843"/>
    <w:rsid w:val="00AF2F9F"/>
    <w:rsid w:val="00AF5955"/>
    <w:rsid w:val="00B24041"/>
    <w:rsid w:val="00B412A1"/>
    <w:rsid w:val="00B43F4F"/>
    <w:rsid w:val="00B5402B"/>
    <w:rsid w:val="00B54ACA"/>
    <w:rsid w:val="00B6307F"/>
    <w:rsid w:val="00B669C2"/>
    <w:rsid w:val="00B7275D"/>
    <w:rsid w:val="00B95511"/>
    <w:rsid w:val="00BA76EF"/>
    <w:rsid w:val="00BB49F4"/>
    <w:rsid w:val="00BF5A6E"/>
    <w:rsid w:val="00C0188F"/>
    <w:rsid w:val="00C53C69"/>
    <w:rsid w:val="00C570CB"/>
    <w:rsid w:val="00C65C79"/>
    <w:rsid w:val="00CA4E3B"/>
    <w:rsid w:val="00CD7A50"/>
    <w:rsid w:val="00D02594"/>
    <w:rsid w:val="00D24AAB"/>
    <w:rsid w:val="00D31772"/>
    <w:rsid w:val="00D64C0A"/>
    <w:rsid w:val="00D959AB"/>
    <w:rsid w:val="00DB24CD"/>
    <w:rsid w:val="00DC122C"/>
    <w:rsid w:val="00DE66C9"/>
    <w:rsid w:val="00E120D6"/>
    <w:rsid w:val="00E912BC"/>
    <w:rsid w:val="00E96889"/>
    <w:rsid w:val="00EA15D1"/>
    <w:rsid w:val="00EA200A"/>
    <w:rsid w:val="00EB197A"/>
    <w:rsid w:val="00EC1E06"/>
    <w:rsid w:val="00EC24E3"/>
    <w:rsid w:val="00EE07BB"/>
    <w:rsid w:val="00EF287C"/>
    <w:rsid w:val="00F029CB"/>
    <w:rsid w:val="00F32CC6"/>
    <w:rsid w:val="00F37C97"/>
    <w:rsid w:val="00F661B9"/>
    <w:rsid w:val="00F6780F"/>
    <w:rsid w:val="00F67BFA"/>
    <w:rsid w:val="00F70DDA"/>
    <w:rsid w:val="00F7393D"/>
    <w:rsid w:val="00FC7B8B"/>
    <w:rsid w:val="00FF0E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52"/>
    <o:shapelayout v:ext="edit">
      <o:idmap v:ext="edit" data="1"/>
      <o:rules v:ext="edit">
        <o:r id="V:Rule30" type="connector" idref="#_s1117">
          <o:proxy start="" idref="#_s1123" connectloc="3"/>
          <o:proxy end="" idref="#_s1121" connectloc="2"/>
        </o:r>
        <o:r id="V:Rule31" type="connector" idref="#_s1118">
          <o:proxy start="" idref="#_s1122" connectloc="0"/>
          <o:proxy end="" idref="#_s1121" connectloc="2"/>
        </o:r>
        <o:r id="V:Rule32" type="connector" idref="#_s1116">
          <o:proxy start="" idref="#_s1136" connectloc="3"/>
          <o:proxy end="" idref="#_s1126" connectloc="2"/>
        </o:r>
        <o:r id="V:Rule33" type="connector" idref="#_s1115">
          <o:proxy start="" idref="#_s1137" connectloc="3"/>
          <o:proxy end="" idref="#_s1125" connectloc="2"/>
        </o:r>
        <o:r id="V:Rule34" type="connector" idref="#_s1112">
          <o:proxy start="" idref="#_s1140" connectloc="3"/>
          <o:proxy end="" idref="#_s1130" connectloc="2"/>
        </o:r>
        <o:r id="V:Rule35" type="connector" idref="#_s1111">
          <o:proxy start="" idref="#_s1141" connectloc="1"/>
          <o:proxy end="" idref="#_s1130" connectloc="2"/>
        </o:r>
        <o:r id="V:Rule36" type="connector" idref="#_s1113">
          <o:proxy start="" idref="#_s1139" connectloc="1"/>
          <o:proxy end="" idref="#_s1129" connectloc="2"/>
        </o:r>
        <o:r id="V:Rule37" type="connector" idref="#_s1100">
          <o:proxy start="" idref="#_s1147" connectloc="1"/>
          <o:proxy end="" idref="#_s1121" connectloc="2"/>
        </o:r>
        <o:r id="V:Rule38" type="connector" idref="#_s1099">
          <o:proxy start="" idref="#_s1129" connectloc="1"/>
          <o:proxy end="" idref="#_s1122" connectloc="2"/>
        </o:r>
        <o:r id="V:Rule39" type="connector" idref="#_s1114">
          <o:proxy start="" idref="#_s1138" connectloc="3"/>
          <o:proxy end="" idref="#_s1129" connectloc="2"/>
        </o:r>
        <o:r id="V:Rule40" type="connector" idref="#_s1093">
          <o:proxy start="" idref="#_s1135" connectloc="1"/>
          <o:proxy end="" idref="#_s1122" connectloc="2"/>
        </o:r>
        <o:r id="V:Rule41" type="connector" idref="#_s1105">
          <o:proxy start="" idref="#_s1124" connectloc="3"/>
          <o:proxy end="" idref="#_s1122" connectloc="2"/>
        </o:r>
        <o:r id="V:Rule42" type="connector" idref="#_s1106">
          <o:proxy start="" idref="#_s1146" connectloc="1"/>
          <o:proxy end="" idref="#_s1132" connectloc="2"/>
        </o:r>
        <o:r id="V:Rule43" type="connector" idref="#_s1094">
          <o:proxy start="" idref="#_s1134" connectloc="1"/>
          <o:proxy end="" idref="#_s1122" connectloc="2"/>
        </o:r>
        <o:r id="V:Rule44" type="connector" idref="#_s1108">
          <o:proxy start="" idref="#_s1144" connectloc="3"/>
          <o:proxy end="" idref="#_s1131" connectloc="2"/>
        </o:r>
        <o:r id="V:Rule45" type="connector" idref="#_s1092">
          <o:proxy start="" idref="#_s1149" connectloc="0"/>
          <o:proxy end="" idref="#_s1124" connectloc="2"/>
        </o:r>
        <o:r id="V:Rule46" type="connector" idref="#_s1091">
          <o:proxy start="" idref="#_s1150" connectloc="1"/>
          <o:proxy end="" idref="#_s1122" connectloc="2"/>
        </o:r>
        <o:r id="V:Rule47" type="connector" idref="#_s1107">
          <o:proxy start="" idref="#_s1145" connectloc="3"/>
          <o:proxy end="" idref="#_s1132" connectloc="2"/>
        </o:r>
        <o:r id="V:Rule48" type="connector" idref="#_s1104">
          <o:proxy start="" idref="#_s1125" connectloc="1"/>
          <o:proxy end="" idref="#_s1122" connectloc="2"/>
        </o:r>
        <o:r id="V:Rule49" type="connector" idref="#_s1096">
          <o:proxy start="" idref="#_s1132" connectloc="1"/>
          <o:proxy end="" idref="#_s1122" connectloc="2"/>
        </o:r>
        <o:r id="V:Rule50" type="connector" idref="#_s1109">
          <o:proxy start="" idref="#_s1143" connectloc="1"/>
          <o:proxy end="" idref="#_s1131" connectloc="2"/>
        </o:r>
        <o:r id="V:Rule51" type="connector" idref="#_s1095">
          <o:proxy start="" idref="#_s1133" connectloc="1"/>
          <o:proxy end="" idref="#_s1122" connectloc="2"/>
        </o:r>
        <o:r id="V:Rule52" type="connector" idref="#_s1110">
          <o:proxy start="" idref="#_s1142" connectloc="3"/>
          <o:proxy end="" idref="#_s1131" connectloc="2"/>
        </o:r>
        <o:r id="V:Rule53" type="connector" idref="#_s1119">
          <o:proxy start="" idref="#_s1121" connectloc="0"/>
          <o:proxy end="" idref="#_s1120" connectloc="2"/>
        </o:r>
        <o:r id="V:Rule54" type="connector" idref="#_s1103">
          <o:proxy start="" idref="#_s1126" connectloc="3"/>
          <o:proxy end="" idref="#_s1122" connectloc="2"/>
        </o:r>
        <o:r id="V:Rule55" type="connector" idref="#_s1097">
          <o:proxy start="" idref="#_s1131" connectloc="1"/>
          <o:proxy end="" idref="#_s1122" connectloc="2"/>
        </o:r>
        <o:r id="V:Rule56" type="connector" idref="#_s1101">
          <o:proxy start="" idref="#_s1128" connectloc="3"/>
          <o:proxy end="" idref="#_s1122" connectloc="2"/>
        </o:r>
        <o:r id="V:Rule57" type="connector" idref="#_s1102">
          <o:proxy start="" idref="#_s1127" connectloc="1"/>
          <o:proxy end="" idref="#_s1122" connectloc="2"/>
        </o:r>
        <o:r id="V:Rule58" type="connector" idref="#_s1098">
          <o:proxy start="" idref="#_s1130" connectloc="1"/>
          <o:proxy end="" idref="#_s1122" connectloc="2"/>
        </o:r>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autoSpaceDE w:val="0"/>
    </w:pPr>
    <w:rPr>
      <w:rFonts w:ascii="Arial" w:eastAsia="Arial" w:hAnsi="Arial" w:cs="Arial"/>
      <w:kern w:val="1"/>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Arial" w:hAnsi="Arial" w:cs="Arial"/>
      <w:color w:val="000000"/>
      <w:spacing w:val="-3"/>
      <w:sz w:val="24"/>
      <w:szCs w:val="24"/>
      <w14:shadow w14:blurRad="0" w14:dist="0" w14:dir="0" w14:sx="0" w14:sy="0" w14:kx="0" w14:ky="0" w14:algn="none">
        <w14:srgbClr w14:val="000000"/>
      </w14:shadow>
    </w:rPr>
  </w:style>
  <w:style w:type="character" w:customStyle="1" w:styleId="WW8Num2z0">
    <w:name w:val="WW8Num2z0"/>
    <w:rPr>
      <w:rFonts w:cs="Times New Roman"/>
      <w:spacing w:val="-5"/>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rPr>
  </w:style>
  <w:style w:type="character" w:customStyle="1" w:styleId="WW8Num3z1">
    <w:name w:val="WW8Num3z1"/>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bsatz-Standardschriftart">
    <w:name w:val="Absatz-Standardschriftart"/>
  </w:style>
  <w:style w:type="character" w:customStyle="1" w:styleId="RTFNum21">
    <w:name w:val="RTF_Num 2 1"/>
    <w:rPr>
      <w:rFonts w:ascii="Arial" w:hAnsi="Arial" w:cs="Arial"/>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eastAsia="Microsoft YaHei"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table" w:styleId="Grigliatabella">
    <w:name w:val="Table Grid"/>
    <w:basedOn w:val="Tabellanormale"/>
    <w:uiPriority w:val="59"/>
    <w:rsid w:val="00D64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AF595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Grigliachiara">
    <w:name w:val="Light Grid"/>
    <w:basedOn w:val="Tabellanormale"/>
    <w:uiPriority w:val="62"/>
    <w:rsid w:val="00AF595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gliachiara-Colore3">
    <w:name w:val="Light Grid Accent 3"/>
    <w:basedOn w:val="Tabellanormale"/>
    <w:uiPriority w:val="62"/>
    <w:rsid w:val="003800AD"/>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Intestazione">
    <w:name w:val="header"/>
    <w:basedOn w:val="Normale"/>
    <w:link w:val="IntestazioneCarattere"/>
    <w:uiPriority w:val="99"/>
    <w:unhideWhenUsed/>
    <w:rsid w:val="008A7C47"/>
    <w:pPr>
      <w:tabs>
        <w:tab w:val="center" w:pos="4819"/>
        <w:tab w:val="right" w:pos="9638"/>
      </w:tabs>
    </w:pPr>
    <w:rPr>
      <w:rFonts w:cs="Mangal"/>
      <w:szCs w:val="18"/>
    </w:rPr>
  </w:style>
  <w:style w:type="character" w:customStyle="1" w:styleId="IntestazioneCarattere">
    <w:name w:val="Intestazione Carattere"/>
    <w:link w:val="Intestazione"/>
    <w:uiPriority w:val="99"/>
    <w:rsid w:val="008A7C47"/>
    <w:rPr>
      <w:rFonts w:ascii="Arial" w:eastAsia="Arial" w:hAnsi="Arial" w:cs="Mangal"/>
      <w:kern w:val="1"/>
      <w:szCs w:val="18"/>
      <w:lang w:eastAsia="hi-IN" w:bidi="hi-IN"/>
    </w:rPr>
  </w:style>
  <w:style w:type="paragraph" w:styleId="Pidipagina">
    <w:name w:val="footer"/>
    <w:basedOn w:val="Normale"/>
    <w:link w:val="PidipaginaCarattere"/>
    <w:uiPriority w:val="99"/>
    <w:unhideWhenUsed/>
    <w:rsid w:val="008A7C47"/>
    <w:pPr>
      <w:tabs>
        <w:tab w:val="center" w:pos="4819"/>
        <w:tab w:val="right" w:pos="9638"/>
      </w:tabs>
    </w:pPr>
    <w:rPr>
      <w:rFonts w:cs="Mangal"/>
      <w:szCs w:val="18"/>
    </w:rPr>
  </w:style>
  <w:style w:type="character" w:customStyle="1" w:styleId="PidipaginaCarattere">
    <w:name w:val="Piè di pagina Carattere"/>
    <w:link w:val="Pidipagina"/>
    <w:uiPriority w:val="99"/>
    <w:rsid w:val="008A7C47"/>
    <w:rPr>
      <w:rFonts w:ascii="Arial" w:eastAsia="Arial" w:hAnsi="Arial" w:cs="Mangal"/>
      <w:kern w:val="1"/>
      <w:szCs w:val="18"/>
      <w:lang w:eastAsia="hi-IN" w:bidi="hi-IN"/>
    </w:rPr>
  </w:style>
  <w:style w:type="table" w:styleId="Grigliachiara-Colore5">
    <w:name w:val="Light Grid Accent 5"/>
    <w:basedOn w:val="Tabellanormale"/>
    <w:uiPriority w:val="62"/>
    <w:rsid w:val="00B5402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gliachiara-Colore4">
    <w:name w:val="Light Grid Accent 4"/>
    <w:basedOn w:val="Tabellanormale"/>
    <w:uiPriority w:val="62"/>
    <w:rsid w:val="00B5402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gliachiara-Colore6">
    <w:name w:val="Light Grid Accent 6"/>
    <w:basedOn w:val="Tabellanormale"/>
    <w:uiPriority w:val="62"/>
    <w:rsid w:val="00B5402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Testofumetto">
    <w:name w:val="Balloon Text"/>
    <w:basedOn w:val="Normale"/>
    <w:link w:val="TestofumettoCarattere"/>
    <w:uiPriority w:val="99"/>
    <w:semiHidden/>
    <w:unhideWhenUsed/>
    <w:rsid w:val="00AF2F9F"/>
    <w:rPr>
      <w:rFonts w:ascii="Tahoma" w:hAnsi="Tahoma" w:cs="Mangal"/>
      <w:sz w:val="16"/>
      <w:szCs w:val="14"/>
    </w:rPr>
  </w:style>
  <w:style w:type="character" w:customStyle="1" w:styleId="TestofumettoCarattere">
    <w:name w:val="Testo fumetto Carattere"/>
    <w:link w:val="Testofumetto"/>
    <w:uiPriority w:val="99"/>
    <w:semiHidden/>
    <w:rsid w:val="00AF2F9F"/>
    <w:rPr>
      <w:rFonts w:ascii="Tahoma" w:eastAsia="Arial" w:hAnsi="Tahoma" w:cs="Mangal"/>
      <w:kern w:val="1"/>
      <w:sz w:val="16"/>
      <w:szCs w:val="14"/>
      <w:lang w:eastAsia="hi-IN" w:bidi="hi-IN"/>
    </w:rPr>
  </w:style>
  <w:style w:type="character" w:styleId="Collegamentoipertestuale">
    <w:name w:val="Hyperlink"/>
    <w:uiPriority w:val="99"/>
    <w:unhideWhenUsed/>
    <w:rsid w:val="00F7393D"/>
    <w:rPr>
      <w:color w:val="0000FF"/>
      <w:u w:val="single"/>
    </w:rPr>
  </w:style>
  <w:style w:type="paragraph" w:customStyle="1" w:styleId="Default">
    <w:name w:val="Default"/>
    <w:rsid w:val="0054138B"/>
    <w:pPr>
      <w:autoSpaceDE w:val="0"/>
      <w:autoSpaceDN w:val="0"/>
      <w:adjustRightInd w:val="0"/>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autoSpaceDE w:val="0"/>
    </w:pPr>
    <w:rPr>
      <w:rFonts w:ascii="Arial" w:eastAsia="Arial" w:hAnsi="Arial" w:cs="Arial"/>
      <w:kern w:val="1"/>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Arial" w:hAnsi="Arial" w:cs="Arial"/>
      <w:color w:val="000000"/>
      <w:spacing w:val="-3"/>
      <w:sz w:val="24"/>
      <w:szCs w:val="24"/>
      <w14:shadow w14:blurRad="0" w14:dist="0" w14:dir="0" w14:sx="0" w14:sy="0" w14:kx="0" w14:ky="0" w14:algn="none">
        <w14:srgbClr w14:val="000000"/>
      </w14:shadow>
    </w:rPr>
  </w:style>
  <w:style w:type="character" w:customStyle="1" w:styleId="WW8Num2z0">
    <w:name w:val="WW8Num2z0"/>
    <w:rPr>
      <w:rFonts w:cs="Times New Roman"/>
      <w:spacing w:val="-5"/>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rPr>
  </w:style>
  <w:style w:type="character" w:customStyle="1" w:styleId="WW8Num3z1">
    <w:name w:val="WW8Num3z1"/>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bsatz-Standardschriftart">
    <w:name w:val="Absatz-Standardschriftart"/>
  </w:style>
  <w:style w:type="character" w:customStyle="1" w:styleId="RTFNum21">
    <w:name w:val="RTF_Num 2 1"/>
    <w:rPr>
      <w:rFonts w:ascii="Arial" w:hAnsi="Arial" w:cs="Arial"/>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eastAsia="Microsoft YaHei"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table" w:styleId="Grigliatabella">
    <w:name w:val="Table Grid"/>
    <w:basedOn w:val="Tabellanormale"/>
    <w:uiPriority w:val="59"/>
    <w:rsid w:val="00D64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AF595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Grigliachiara">
    <w:name w:val="Light Grid"/>
    <w:basedOn w:val="Tabellanormale"/>
    <w:uiPriority w:val="62"/>
    <w:rsid w:val="00AF595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gliachiara-Colore3">
    <w:name w:val="Light Grid Accent 3"/>
    <w:basedOn w:val="Tabellanormale"/>
    <w:uiPriority w:val="62"/>
    <w:rsid w:val="003800AD"/>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Intestazione">
    <w:name w:val="header"/>
    <w:basedOn w:val="Normale"/>
    <w:link w:val="IntestazioneCarattere"/>
    <w:uiPriority w:val="99"/>
    <w:unhideWhenUsed/>
    <w:rsid w:val="008A7C47"/>
    <w:pPr>
      <w:tabs>
        <w:tab w:val="center" w:pos="4819"/>
        <w:tab w:val="right" w:pos="9638"/>
      </w:tabs>
    </w:pPr>
    <w:rPr>
      <w:rFonts w:cs="Mangal"/>
      <w:szCs w:val="18"/>
    </w:rPr>
  </w:style>
  <w:style w:type="character" w:customStyle="1" w:styleId="IntestazioneCarattere">
    <w:name w:val="Intestazione Carattere"/>
    <w:link w:val="Intestazione"/>
    <w:uiPriority w:val="99"/>
    <w:rsid w:val="008A7C47"/>
    <w:rPr>
      <w:rFonts w:ascii="Arial" w:eastAsia="Arial" w:hAnsi="Arial" w:cs="Mangal"/>
      <w:kern w:val="1"/>
      <w:szCs w:val="18"/>
      <w:lang w:eastAsia="hi-IN" w:bidi="hi-IN"/>
    </w:rPr>
  </w:style>
  <w:style w:type="paragraph" w:styleId="Pidipagina">
    <w:name w:val="footer"/>
    <w:basedOn w:val="Normale"/>
    <w:link w:val="PidipaginaCarattere"/>
    <w:uiPriority w:val="99"/>
    <w:unhideWhenUsed/>
    <w:rsid w:val="008A7C47"/>
    <w:pPr>
      <w:tabs>
        <w:tab w:val="center" w:pos="4819"/>
        <w:tab w:val="right" w:pos="9638"/>
      </w:tabs>
    </w:pPr>
    <w:rPr>
      <w:rFonts w:cs="Mangal"/>
      <w:szCs w:val="18"/>
    </w:rPr>
  </w:style>
  <w:style w:type="character" w:customStyle="1" w:styleId="PidipaginaCarattere">
    <w:name w:val="Piè di pagina Carattere"/>
    <w:link w:val="Pidipagina"/>
    <w:uiPriority w:val="99"/>
    <w:rsid w:val="008A7C47"/>
    <w:rPr>
      <w:rFonts w:ascii="Arial" w:eastAsia="Arial" w:hAnsi="Arial" w:cs="Mangal"/>
      <w:kern w:val="1"/>
      <w:szCs w:val="18"/>
      <w:lang w:eastAsia="hi-IN" w:bidi="hi-IN"/>
    </w:rPr>
  </w:style>
  <w:style w:type="table" w:styleId="Grigliachiara-Colore5">
    <w:name w:val="Light Grid Accent 5"/>
    <w:basedOn w:val="Tabellanormale"/>
    <w:uiPriority w:val="62"/>
    <w:rsid w:val="00B5402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gliachiara-Colore4">
    <w:name w:val="Light Grid Accent 4"/>
    <w:basedOn w:val="Tabellanormale"/>
    <w:uiPriority w:val="62"/>
    <w:rsid w:val="00B5402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gliachiara-Colore6">
    <w:name w:val="Light Grid Accent 6"/>
    <w:basedOn w:val="Tabellanormale"/>
    <w:uiPriority w:val="62"/>
    <w:rsid w:val="00B5402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Testofumetto">
    <w:name w:val="Balloon Text"/>
    <w:basedOn w:val="Normale"/>
    <w:link w:val="TestofumettoCarattere"/>
    <w:uiPriority w:val="99"/>
    <w:semiHidden/>
    <w:unhideWhenUsed/>
    <w:rsid w:val="00AF2F9F"/>
    <w:rPr>
      <w:rFonts w:ascii="Tahoma" w:hAnsi="Tahoma" w:cs="Mangal"/>
      <w:sz w:val="16"/>
      <w:szCs w:val="14"/>
    </w:rPr>
  </w:style>
  <w:style w:type="character" w:customStyle="1" w:styleId="TestofumettoCarattere">
    <w:name w:val="Testo fumetto Carattere"/>
    <w:link w:val="Testofumetto"/>
    <w:uiPriority w:val="99"/>
    <w:semiHidden/>
    <w:rsid w:val="00AF2F9F"/>
    <w:rPr>
      <w:rFonts w:ascii="Tahoma" w:eastAsia="Arial" w:hAnsi="Tahoma" w:cs="Mangal"/>
      <w:kern w:val="1"/>
      <w:sz w:val="16"/>
      <w:szCs w:val="14"/>
      <w:lang w:eastAsia="hi-IN" w:bidi="hi-IN"/>
    </w:rPr>
  </w:style>
  <w:style w:type="character" w:styleId="Collegamentoipertestuale">
    <w:name w:val="Hyperlink"/>
    <w:uiPriority w:val="99"/>
    <w:unhideWhenUsed/>
    <w:rsid w:val="00F7393D"/>
    <w:rPr>
      <w:color w:val="0000FF"/>
      <w:u w:val="single"/>
    </w:rPr>
  </w:style>
  <w:style w:type="paragraph" w:customStyle="1" w:styleId="Default">
    <w:name w:val="Default"/>
    <w:rsid w:val="0054138B"/>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5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sppianuraest.bo.it"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asppianuraest.b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3F480-E070-4AE1-A39A-96DA4EB75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80A22207.dotm</Template>
  <TotalTime>15</TotalTime>
  <Pages>52</Pages>
  <Words>21164</Words>
  <Characters>120635</Characters>
  <Application>Microsoft Office Word</Application>
  <DocSecurity>0</DocSecurity>
  <Lines>1005</Lines>
  <Paragraphs>283</Paragraphs>
  <ScaleCrop>false</ScaleCrop>
  <HeadingPairs>
    <vt:vector size="2" baseType="variant">
      <vt:variant>
        <vt:lpstr>Titolo</vt:lpstr>
      </vt:variant>
      <vt:variant>
        <vt:i4>1</vt:i4>
      </vt:variant>
    </vt:vector>
  </HeadingPairs>
  <TitlesOfParts>
    <vt:vector size="1" baseType="lpstr">
      <vt:lpstr/>
    </vt:vector>
  </TitlesOfParts>
  <Company>RG</Company>
  <LinksUpToDate>false</LinksUpToDate>
  <CharactersWithSpaces>141516</CharactersWithSpaces>
  <SharedDoc>false</SharedDoc>
  <HLinks>
    <vt:vector size="6" baseType="variant">
      <vt:variant>
        <vt:i4>6684797</vt:i4>
      </vt:variant>
      <vt:variant>
        <vt:i4>3</vt:i4>
      </vt:variant>
      <vt:variant>
        <vt:i4>0</vt:i4>
      </vt:variant>
      <vt:variant>
        <vt:i4>5</vt:i4>
      </vt:variant>
      <vt:variant>
        <vt:lpwstr>http://www.asppianuraest.bo.it/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dc:creator>
  <cp:lastModifiedBy>RG</cp:lastModifiedBy>
  <cp:revision>3</cp:revision>
  <cp:lastPrinted>2021-01-22T12:22:00Z</cp:lastPrinted>
  <dcterms:created xsi:type="dcterms:W3CDTF">2021-01-22T12:13:00Z</dcterms:created>
  <dcterms:modified xsi:type="dcterms:W3CDTF">2021-01-22T12:29:00Z</dcterms:modified>
</cp:coreProperties>
</file>